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Bangladesh</w:t>
      </w:r>
      <w:r>
        <w:t xml:space="preserve"> </w:t>
      </w:r>
      <w:r>
        <w:t xml:space="preserve">Dhaka</w:t>
      </w:r>
    </w:p>
    <w:bookmarkStart w:id="26" w:name="X04ff3e9a6e171c65c18f77c825f68a4adbd01fb"/>
    <w:p>
      <w:pPr>
        <w:pStyle w:val="Heading1"/>
      </w:pPr>
      <w:r>
        <w:t xml:space="preserve">Thesis Proposal: Addressing Urban Water and Sanitation Challenges through Formalizing Plumber Professions in Bangladesh Dhaka</w:t>
      </w:r>
    </w:p>
    <w:p>
      <w:pPr>
        <w:pStyle w:val="FirstParagraph"/>
      </w:pPr>
      <w:r>
        <w:rPr>
          <w:bCs/>
          <w:b/>
        </w:rPr>
        <w:t xml:space="preserve">This Thesis Proposal</w:t>
      </w:r>
      <w:r>
        <w:t xml:space="preserve"> </w:t>
      </w:r>
      <w:r>
        <w:t xml:space="preserve">presents a comprehensive research framework to investigate the indispensable role of plumbers within the rapidly urbanizing context of Bangladesh Dhaka. As one of the world's most densely populated megacities, Dhaka faces acute water scarcity, inadequate sanitation infrastructure, and recurrent flooding that disproportionately impact its population. This study centers on</w:t>
      </w:r>
      <w:r>
        <w:t xml:space="preserve"> </w:t>
      </w:r>
      <w:r>
        <w:rPr>
          <w:iCs/>
          <w:i/>
        </w:rPr>
        <w:t xml:space="preserve">Plumber</w:t>
      </w:r>
      <w:r>
        <w:t xml:space="preserve"> </w:t>
      </w:r>
      <w:r>
        <w:t xml:space="preserve">as a pivotal yet critically understudied occupational group whose expertise directly influences public health, environmental sustainability, and socio-economic resilience in</w:t>
      </w:r>
      <w:r>
        <w:t xml:space="preserve"> </w:t>
      </w:r>
      <w:r>
        <w:rPr>
          <w:bCs/>
          <w:b/>
        </w:rPr>
        <w:t xml:space="preserve">Bangladesh Dhaka</w:t>
      </w:r>
      <w:r>
        <w:t xml:space="preserve">. The research aims to bridge the gap between urban infrastructure policy and on-the-ground service delivery by examining the professional landscape of plumbers in Dhaka.</w:t>
      </w:r>
    </w:p>
    <w:bookmarkStart w:id="20" w:name="Xd4cea808c50783453599691cf5986b1ec0d5f3d"/>
    <w:p>
      <w:pPr>
        <w:pStyle w:val="Heading2"/>
      </w:pPr>
      <w:r>
        <w:t xml:space="preserve">1. Problem Statement: The Plumbing Crisis in Dhaka</w:t>
      </w:r>
    </w:p>
    <w:p>
      <w:pPr>
        <w:pStyle w:val="FirstParagraph"/>
      </w:pPr>
      <w:r>
        <w:t xml:space="preserve">Dhaka's water infrastructure is in a state of severe decline. Over 70% of the city's population relies on groundwater, leading to land subsidence that fractures aging pipelines and causes chronic leaks (BIDS, 2021). Simultaneously, insufficient investment in municipal sewer systems has resulted in untreated wastewater contaminating water sources—a primary driver of diarrheal diseases affecting over 3 million residents annually (WHO Bangladesh Report, 2023). Crucially, the</w:t>
      </w:r>
      <w:r>
        <w:t xml:space="preserve"> </w:t>
      </w:r>
      <w:r>
        <w:rPr>
          <w:bCs/>
          <w:b/>
        </w:rPr>
        <w:t xml:space="preserve">Plumber</w:t>
      </w:r>
      <w:r>
        <w:t xml:space="preserve"> </w:t>
      </w:r>
      <w:r>
        <w:t xml:space="preserve">serves as the frontline responder to these systemic failures. However, an estimated 85% of plumbing work in Dhaka is performed by informal practitioners lacking standardized training or regulation (Urban Development Directorate, 2022). This absence of formalization creates a dangerous cycle: unqualified repairs lead to repeated failures, health hazards escalate, and residents face exorbitant costs for emergency services.</w:t>
      </w:r>
      <w:r>
        <w:t xml:space="preserve"> </w:t>
      </w:r>
      <w:r>
        <w:rPr>
          <w:bCs/>
          <w:b/>
        </w:rPr>
        <w:t xml:space="preserve">Bangladesh Dhaka</w:t>
      </w:r>
      <w:r>
        <w:t xml:space="preserve">, therefore, operates in a critical infrastructure vulnerability where the competence and organization of its</w:t>
      </w:r>
      <w:r>
        <w:t xml:space="preserve"> </w:t>
      </w:r>
      <w:r>
        <w:rPr>
          <w:iCs/>
          <w:i/>
        </w:rPr>
        <w:t xml:space="preserve">Plumber</w:t>
      </w:r>
      <w:r>
        <w:t xml:space="preserve"> </w:t>
      </w:r>
      <w:r>
        <w:t xml:space="preserve">workforce are directly proportional to the city's public health outcomes.</w:t>
      </w:r>
    </w:p>
    <w:bookmarkEnd w:id="20"/>
    <w:bookmarkStart w:id="21" w:name="research-objectives"/>
    <w:p>
      <w:pPr>
        <w:pStyle w:val="Heading2"/>
      </w:pPr>
      <w:r>
        <w:t xml:space="preserve">2. Research Objectives</w:t>
      </w:r>
    </w:p>
    <w:p>
      <w:pPr>
        <w:pStyle w:val="FirstParagraph"/>
      </w:pPr>
      <w:r>
        <w:t xml:space="preserve">This Thesis Proposal outlines three interconnected objectives:</w:t>
      </w:r>
    </w:p>
    <w:p>
      <w:pPr>
        <w:numPr>
          <w:ilvl w:val="0"/>
          <w:numId w:val="1001"/>
        </w:numPr>
        <w:pStyle w:val="Compact"/>
      </w:pPr>
      <w:r>
        <w:t xml:space="preserve">To map and analyze the socio-professional profile of plumbers operating across Dhaka’s formal and informal sectors, including their training pathways, work conditions, and client demographics.</w:t>
      </w:r>
    </w:p>
    <w:p>
      <w:pPr>
        <w:numPr>
          <w:ilvl w:val="0"/>
          <w:numId w:val="1001"/>
        </w:numPr>
        <w:pStyle w:val="Compact"/>
      </w:pPr>
      <w:r>
        <w:t xml:space="preserve">To quantify the correlation between plumber qualification levels (licensed vs. unqualified) and service quality outcomes (e.g., pipe durability, water contamination incidence) in Dhaka's residential neighborhoods.</w:t>
      </w:r>
    </w:p>
    <w:p>
      <w:pPr>
        <w:numPr>
          <w:ilvl w:val="0"/>
          <w:numId w:val="1001"/>
        </w:numPr>
        <w:pStyle w:val="Compact"/>
      </w:pPr>
      <w:r>
        <w:t xml:space="preserve">To develop evidence-based policy frameworks for formalizing the plumber profession within Dhaka’s municipal governance structure, enhancing both service reliability and occupational safety standards.</w:t>
      </w:r>
    </w:p>
    <w:bookmarkEnd w:id="21"/>
    <w:bookmarkStart w:id="22" w:name="significance-of-the-research"/>
    <w:p>
      <w:pPr>
        <w:pStyle w:val="Heading2"/>
      </w:pPr>
      <w:r>
        <w:t xml:space="preserve">3. Significance of the Research</w:t>
      </w:r>
    </w:p>
    <w:p>
      <w:pPr>
        <w:pStyle w:val="FirstParagraph"/>
      </w:pPr>
      <w:r>
        <w:t xml:space="preserve">The significance of this Thesis Proposal extends beyond academic inquiry to tangible urban development impacts for</w:t>
      </w:r>
      <w:r>
        <w:t xml:space="preserve"> </w:t>
      </w:r>
      <w:r>
        <w:rPr>
          <w:bCs/>
          <w:b/>
        </w:rPr>
        <w:t xml:space="preserve">Bangladesh Dhaka</w:t>
      </w:r>
      <w:r>
        <w:t xml:space="preserve">. First, it directly addresses Sustainable Development Goal (SDG) 6 (Clean Water and Sanitation), where Dhaka lags significantly behind national targets. Second, by formalizing the plumber profession, this research can reduce health burdens: each qualified plumber trained could prevent an estimated 15–20 household waterborne disease cases annually based on comparative studies in South Asian cities (UN-Habitat, 2023). Third, it offers a replicable model for other Global South megacities facing similar infrastructure crises. Crucially, this Thesis Proposal moves beyond technical assessments to center the human element—the</w:t>
      </w:r>
      <w:r>
        <w:t xml:space="preserve"> </w:t>
      </w:r>
      <w:r>
        <w:rPr>
          <w:bCs/>
          <w:b/>
        </w:rPr>
        <w:t xml:space="preserve">Plumber</w:t>
      </w:r>
      <w:r>
        <w:t xml:space="preserve">—who embodies both the problem (lack of formalization) and potential solution (skilled labor force). Ignoring this occupational group means ignoring a critical lever for systemic change in Dhaka.</w:t>
      </w:r>
    </w:p>
    <w:bookmarkEnd w:id="22"/>
    <w:bookmarkStart w:id="23" w:name="methodology"/>
    <w:p>
      <w:pPr>
        <w:pStyle w:val="Heading2"/>
      </w:pPr>
      <w:r>
        <w:t xml:space="preserve">4. Methodology</w:t>
      </w:r>
    </w:p>
    <w:p>
      <w:pPr>
        <w:pStyle w:val="FirstParagraph"/>
      </w:pPr>
      <w:r>
        <w:t xml:space="preserve">The research employs a mixed-methods approach tailored to Dhaka's urban complexity:</w:t>
      </w:r>
    </w:p>
    <w:p>
      <w:pPr>
        <w:numPr>
          <w:ilvl w:val="0"/>
          <w:numId w:val="1002"/>
        </w:numPr>
        <w:pStyle w:val="Compact"/>
      </w:pPr>
      <w:r>
        <w:rPr>
          <w:bCs/>
          <w:b/>
        </w:rPr>
        <w:t xml:space="preserve">Quantitative Survey:</w:t>
      </w:r>
      <w:r>
        <w:t xml:space="preserve"> </w:t>
      </w:r>
      <w:r>
        <w:t xml:space="preserve">Stratified sampling across 10 Dhaka wards (covering low-, middle-, and high-income areas) will survey 400 plumbers on training, income, job security, and service outcomes.</w:t>
      </w:r>
    </w:p>
    <w:p>
      <w:pPr>
        <w:numPr>
          <w:ilvl w:val="0"/>
          <w:numId w:val="1002"/>
        </w:numPr>
        <w:pStyle w:val="Compact"/>
      </w:pPr>
      <w:r>
        <w:rPr>
          <w:bCs/>
          <w:b/>
        </w:rPr>
        <w:t xml:space="preserve">Qualitative Fieldwork:</w:t>
      </w:r>
      <w:r>
        <w:t xml:space="preserve"> </w:t>
      </w:r>
      <w:r>
        <w:t xml:space="preserve">In-depth interviews with 30+ plumbers (including informal practitioners), municipal engineers from Dhaka City Corporation (DCC), and community health workers to document operational challenges and client experiences.</w:t>
      </w:r>
    </w:p>
    <w:p>
      <w:pPr>
        <w:numPr>
          <w:ilvl w:val="0"/>
          <w:numId w:val="1002"/>
        </w:numPr>
        <w:pStyle w:val="Compact"/>
      </w:pPr>
      <w:r>
        <w:rPr>
          <w:bCs/>
          <w:b/>
        </w:rPr>
        <w:t xml:space="preserve">Infrastructure Audit:</w:t>
      </w:r>
      <w:r>
        <w:t xml:space="preserve"> </w:t>
      </w:r>
      <w:r>
        <w:t xml:space="preserve">Comparative analysis of water leakage rates, sewage overflow incidents, and repair costs in neighborhoods serviced by licensed vs. unlicensed plumbers (using DCC maintenance records).</w:t>
      </w:r>
    </w:p>
    <w:bookmarkEnd w:id="23"/>
    <w:bookmarkStart w:id="24" w:name="expected-contribution"/>
    <w:p>
      <w:pPr>
        <w:pStyle w:val="Heading2"/>
      </w:pPr>
      <w:r>
        <w:t xml:space="preserve">5. Expected Contribution</w:t>
      </w:r>
    </w:p>
    <w:p>
      <w:pPr>
        <w:pStyle w:val="FirstParagraph"/>
      </w:pPr>
      <w:r>
        <w:t xml:space="preserve">This Thesis Proposal will deliver a first-of-its-kind typology of the plumber profession in Dhaka, challenging the assumption that plumbing is merely a technical task. By documenting how unregulated practices exacerbate infrastructure decay and health risks, it provides concrete evidence for policy reform. The anticipated output—a formalized plumber certification framework—will empower municipal authorities to integrate skilled labor into Dhaka’s water utility management (e.g., DCC's upcoming Water Supply Master Plan 2030). Furthermore, the research will establish a baseline for measuring how professional development of plumbers contributes to broader urban resilience: reducing water loss by 25% in pilot areas could save Dhaka an estimated $15 million annually in lost revenue (World Bank, 2023). For</w:t>
      </w:r>
      <w:r>
        <w:t xml:space="preserve"> </w:t>
      </w:r>
      <w:r>
        <w:rPr>
          <w:bCs/>
          <w:b/>
        </w:rPr>
        <w:t xml:space="preserve">Bangladesh Dhaka</w:t>
      </w:r>
      <w:r>
        <w:t xml:space="preserve">, this is not just a thesis topic—it is a vital investment in the city’s survival.</w:t>
      </w:r>
    </w:p>
    <w:bookmarkEnd w:id="24"/>
    <w:bookmarkStart w:id="25" w:name="conclusion-why-this-matters-now"/>
    <w:p>
      <w:pPr>
        <w:pStyle w:val="Heading2"/>
      </w:pPr>
      <w:r>
        <w:t xml:space="preserve">6. Conclusion: Why This Matters Now</w:t>
      </w:r>
    </w:p>
    <w:p>
      <w:pPr>
        <w:pStyle w:val="FirstParagraph"/>
      </w:pPr>
      <w:r>
        <w:t xml:space="preserve">With Dhaka’s population projected to exceed 35 million by 2040 and climate-induced flooding intensifying, the stakes for water infrastructure cannot be overstated. The</w:t>
      </w:r>
      <w:r>
        <w:t xml:space="preserve"> </w:t>
      </w:r>
      <w:r>
        <w:rPr>
          <w:bCs/>
          <w:b/>
        </w:rPr>
        <w:t xml:space="preserve">Plumber</w:t>
      </w:r>
      <w:r>
        <w:t xml:space="preserve"> </w:t>
      </w:r>
      <w:r>
        <w:t xml:space="preserve">is not a peripheral actor but the central node in Dhaka’s daily struggle for safe water. This Thesis Proposal rejects the notion of plumbing as "just fixing pipes." Instead, it positions plumbers as essential urban health workers whose professionalization is non-negotiable for</w:t>
      </w:r>
      <w:r>
        <w:t xml:space="preserve"> </w:t>
      </w:r>
      <w:r>
        <w:rPr>
          <w:bCs/>
          <w:b/>
        </w:rPr>
        <w:t xml:space="preserve">Bangladesh Dhaka</w:t>
      </w:r>
      <w:r>
        <w:t xml:space="preserve">'s future. The research transcends academic interest: it offers a practical blueprint to transform an ad hoc system into a reliable public service, safeguarding millions from preventable disease and economic loss. In the context of accelerating urbanization across South Asia, this work on</w:t>
      </w:r>
      <w:r>
        <w:t xml:space="preserve"> </w:t>
      </w:r>
      <w:r>
        <w:rPr>
          <w:iCs/>
          <w:i/>
        </w:rPr>
        <w:t xml:space="preserve">Plumber</w:t>
      </w:r>
      <w:r>
        <w:t xml:space="preserve"> </w:t>
      </w:r>
      <w:r>
        <w:t xml:space="preserve">in</w:t>
      </w:r>
      <w:r>
        <w:t xml:space="preserve"> </w:t>
      </w:r>
      <w:r>
        <w:rPr>
          <w:bCs/>
          <w:b/>
        </w:rPr>
        <w:t xml:space="preserve">Bangladesh Dhaka</w:t>
      </w:r>
      <w:r>
        <w:t xml:space="preserve"> </w:t>
      </w:r>
      <w:r>
        <w:t xml:space="preserve">will set a precedent for equitable infrastructure development where human capital is as critical as physical pipes.</w:t>
      </w:r>
    </w:p>
    <w:p>
      <w:pPr>
        <w:pStyle w:val="BodyText"/>
      </w:pPr>
      <w:r>
        <w:rPr>
          <w:bCs/>
          <w:b/>
        </w:rPr>
        <w:t xml:space="preserve">Total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Urban Infrastructure Development for Bangladesh Dhaka</dc:title>
  <dc:creator/>
  <dc:language>en</dc:language>
  <cp:keywords/>
  <dcterms:created xsi:type="dcterms:W3CDTF">2026-07-23T05:53:55Z</dcterms:created>
  <dcterms:modified xsi:type="dcterms:W3CDTF">2026-07-23T05:53:55Z</dcterms:modified>
</cp:coreProperties>
</file>

<file path=docProps/custom.xml><?xml version="1.0" encoding="utf-8"?>
<Properties xmlns="http://schemas.openxmlformats.org/officeDocument/2006/custom-properties" xmlns:vt="http://schemas.openxmlformats.org/officeDocument/2006/docPropsVTypes"/>
</file>