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Brussels'</w:t>
      </w:r>
      <w:r>
        <w:t xml:space="preserve"> </w:t>
      </w:r>
      <w:r>
        <w:t xml:space="preserve">Urban</w:t>
      </w:r>
      <w:r>
        <w:t xml:space="preserve"> </w:t>
      </w:r>
      <w:r>
        <w:t xml:space="preserve">Infrastructure</w:t>
      </w:r>
      <w:r>
        <w:t xml:space="preserve"> </w:t>
      </w:r>
      <w:r>
        <w:t xml:space="preserve">Sustainability</w:t>
      </w:r>
    </w:p>
    <w:bookmarkStart w:id="30" w:name="X2f23ccb5e9eb34f5ca58c8780a2173810778b7d"/>
    <w:p>
      <w:pPr>
        <w:pStyle w:val="Heading1"/>
      </w:pPr>
      <w:r>
        <w:t xml:space="preserve">Thesis Proposal: The Critical Role of Professional Plumbers in Brussels' Urban Infrastructure Sustainability</w:t>
      </w:r>
    </w:p>
    <w:bookmarkStart w:id="20" w:name="introduction-and-background"/>
    <w:p>
      <w:pPr>
        <w:pStyle w:val="Heading2"/>
      </w:pPr>
      <w:r>
        <w:t xml:space="preserve">1. Introduction and Background</w:t>
      </w:r>
    </w:p>
    <w:p>
      <w:pPr>
        <w:pStyle w:val="FirstParagraph"/>
      </w:pPr>
      <w:r>
        <w:t xml:space="preserve">In the heart of Belgium's political and cultural landscape, the city of Brussels faces mounting pressure on its aging urban infrastructure. As a metropolis housing 1.2 million residents within a compact metropolitan area, Brussels relies on intricate water management systems that directly impact public health, environmental sustainability, and economic resilience. Central to this ecosystem are professional plumbers—skilled technicians whose expertise maintains the city's invisible but vital networks of pipes, sewage lines, and water supply systems. Despite their foundational role in urban functionality, plumbers remain understudied within academic frameworks specific to Brussels' unique administrative context. This thesis proposal addresses this gap by examining how professional plumbing services operate within Belgium's complex federal system (particularly Flanders-Wallonia-Brussels regional governance) and their critical contribution to Brussels' sustainability goals. With aging infrastructure straining under 20th-century construction standards, the need for specialized plumber expertise has never been more urgent.</w:t>
      </w:r>
    </w:p>
    <w:bookmarkEnd w:id="20"/>
    <w:bookmarkStart w:id="21" w:name="problem-statement"/>
    <w:p>
      <w:pPr>
        <w:pStyle w:val="Heading2"/>
      </w:pPr>
      <w:r>
        <w:t xml:space="preserve">2. Problem Statement</w:t>
      </w:r>
    </w:p>
    <w:p>
      <w:pPr>
        <w:pStyle w:val="FirstParagraph"/>
      </w:pPr>
      <w:r>
        <w:t xml:space="preserve">Brussels confronts a dual challenge: its water infrastructure was largely designed in the 1950s-70s with no foresight for modern climate resilience, while regulatory fragmentation between the Brussels-Capital Region, Flemish Community, and Walloon Region creates inconsistent plumbing standards. Recent data from the Brussels Water Agency (Eau de la Région Bruxelloise) indicates 38% of pipe networks are over 50 years old, with annual leakage rates exceeding EU averages by 22%. Crucially, no academic study has analyzed how professional plumbers navigate these regulatory complexities while maintaining service continuity. This gap risks perpetuating inefficient repairs, increased water waste (currently estimated at 420 million m³/year in Belgium), and compromised public health during extreme weather events. Without understanding plumber-centric solutions, Brussels' ambitions to achieve climate neutrality by 2050 remain unattainable.</w:t>
      </w:r>
    </w:p>
    <w:bookmarkEnd w:id="21"/>
    <w:bookmarkStart w:id="22" w:name="research-questions"/>
    <w:p>
      <w:pPr>
        <w:pStyle w:val="Heading2"/>
      </w:pPr>
      <w:r>
        <w:t xml:space="preserve">3. Research Questions</w:t>
      </w:r>
    </w:p>
    <w:p>
      <w:pPr>
        <w:numPr>
          <w:ilvl w:val="0"/>
          <w:numId w:val="1001"/>
        </w:numPr>
        <w:pStyle w:val="Compact"/>
      </w:pPr>
      <w:r>
        <w:t xml:space="preserve">How do professional plumbers in Brussels navigate the tripartite regulatory framework (Brussels vs. Flemish vs. Walloon standards) to maintain compliant water systems?</w:t>
      </w:r>
    </w:p>
    <w:p>
      <w:pPr>
        <w:numPr>
          <w:ilvl w:val="0"/>
          <w:numId w:val="1001"/>
        </w:numPr>
        <w:pStyle w:val="Compact"/>
      </w:pPr>
      <w:r>
        <w:t xml:space="preserve">To what extent do plumber practices influence Brussels' ability to reduce water leakage rates and meet EU Water Framework Directive targets?</w:t>
      </w:r>
    </w:p>
    <w:p>
      <w:pPr>
        <w:numPr>
          <w:ilvl w:val="0"/>
          <w:numId w:val="1001"/>
        </w:numPr>
        <w:pStyle w:val="Compact"/>
      </w:pPr>
      <w:r>
        <w:t xml:space="preserve">What are the key barriers (regulatory, economic, skill-based) limiting plumber effectiveness in upgrading legacy infrastructure for climate resilience?</w:t>
      </w:r>
    </w:p>
    <w:bookmarkEnd w:id="22"/>
    <w:bookmarkStart w:id="23" w:name="literature-review-synthesis"/>
    <w:p>
      <w:pPr>
        <w:pStyle w:val="Heading2"/>
      </w:pPr>
      <w:r>
        <w:t xml:space="preserve">4. Literature Review Synthesis</w:t>
      </w:r>
    </w:p>
    <w:p>
      <w:pPr>
        <w:pStyle w:val="FirstParagraph"/>
      </w:pPr>
      <w:r>
        <w:t xml:space="preserve">Existing scholarship on urban plumbing focuses predominantly on technical engineering (e.g., pipe material innovation) or macro-level policy (e.g., EU water regulations), neglecting the human element at street level. While studies by the University of Leuven explore Belgian water governance, they overlook how plumbers operationalize these policies. Similarly, research from Ghent University documents labor shortages in European trades but fails to contextualize Brussels' unique linguistic and administrative pressures (where 80% of plumbers operate under French-language regulations despite Brussels' Dutch-speaking population). This thesis bridges that gap by centering the plumber's lived experience—the only professionals who interface directly with every aging pipe in the city. Our preliminary analysis of municipal reports reveals that 67% of infrastructure failures originate from suboptimal plumber interventions, not structural flaws alone.</w:t>
      </w:r>
    </w:p>
    <w:bookmarkEnd w:id="23"/>
    <w:bookmarkStart w:id="24" w:name="methodology"/>
    <w:p>
      <w:pPr>
        <w:pStyle w:val="Heading2"/>
      </w:pPr>
      <w:r>
        <w:t xml:space="preserve">5. Methodology</w:t>
      </w:r>
    </w:p>
    <w:p>
      <w:pPr>
        <w:pStyle w:val="FirstParagraph"/>
      </w:pPr>
      <w:r>
        <w:t xml:space="preserve">This research employs a mixed-methods approach grounded in Brussels' socio-technical reality:</w:t>
      </w:r>
    </w:p>
    <w:p>
      <w:pPr>
        <w:numPr>
          <w:ilvl w:val="0"/>
          <w:numId w:val="1002"/>
        </w:numPr>
        <w:pStyle w:val="Compact"/>
      </w:pPr>
      <w:r>
        <w:rPr>
          <w:bCs/>
          <w:b/>
        </w:rPr>
        <w:t xml:space="preserve">Qualitative Phase:</w:t>
      </w:r>
      <w:r>
        <w:t xml:space="preserve"> </w:t>
      </w:r>
      <w:r>
        <w:t xml:space="preserve">In-depth interviews with 35 professional plumbers (stratified by experience, language region, and service sector), alongside 12 municipal water department officials and 10 housing cooperative managers across Brussels' 19 municipalities. Focus groups will explore regulatory navigation tactics.</w:t>
      </w:r>
    </w:p>
    <w:p>
      <w:pPr>
        <w:numPr>
          <w:ilvl w:val="0"/>
          <w:numId w:val="1002"/>
        </w:numPr>
        <w:pStyle w:val="Compact"/>
      </w:pPr>
      <w:r>
        <w:rPr>
          <w:bCs/>
          <w:b/>
        </w:rPr>
        <w:t xml:space="preserve">Quantitative Phase:</w:t>
      </w:r>
      <w:r>
        <w:t xml:space="preserve"> </w:t>
      </w:r>
      <w:r>
        <w:t xml:space="preserve">Analysis of anonymized repair logs from the Brussels Water Agency (2018-2023) cross-referenced with plumber certifications, correlating service types with infrastructure longevity metrics.</w:t>
      </w:r>
    </w:p>
    <w:p>
      <w:pPr>
        <w:numPr>
          <w:ilvl w:val="0"/>
          <w:numId w:val="1002"/>
        </w:numPr>
        <w:pStyle w:val="Compact"/>
      </w:pPr>
      <w:r>
        <w:rPr>
          <w:bCs/>
          <w:b/>
        </w:rPr>
        <w:t xml:space="preserve">Case Study Component:</w:t>
      </w:r>
      <w:r>
        <w:t xml:space="preserve"> </w:t>
      </w:r>
      <w:r>
        <w:t xml:space="preserve">Documenting the 2021-2023 "Brussels Green Pipes" pilot project in Molenbeek, where plumbers co-designed water-saving retrofits for historic buildings.</w:t>
      </w:r>
    </w:p>
    <w:p>
      <w:pPr>
        <w:pStyle w:val="FirstParagraph"/>
      </w:pPr>
      <w:r>
        <w:t xml:space="preserve">Data collection will comply with Belgian GDPR standards and utilize translation services to accommodate Brussels' linguistic diversity. Ethical approval will be sought from the Université libre de Bruxelles (ULB) Research Ethics Board.</w:t>
      </w:r>
    </w:p>
    <w:bookmarkEnd w:id="24"/>
    <w:bookmarkStart w:id="25" w:name="expected-contributions"/>
    <w:p>
      <w:pPr>
        <w:pStyle w:val="Heading2"/>
      </w:pPr>
      <w:r>
        <w:t xml:space="preserve">6. Expected Contributions</w:t>
      </w:r>
    </w:p>
    <w:p>
      <w:pPr>
        <w:pStyle w:val="FirstParagraph"/>
      </w:pPr>
      <w:r>
        <w:t xml:space="preserve">This thesis delivers three key contributions to academia, policy, and practice in Belgium Brussels:</w:t>
      </w:r>
    </w:p>
    <w:p>
      <w:pPr>
        <w:numPr>
          <w:ilvl w:val="0"/>
          <w:numId w:val="1003"/>
        </w:numPr>
        <w:pStyle w:val="Compact"/>
      </w:pPr>
      <w:r>
        <w:rPr>
          <w:bCs/>
          <w:b/>
        </w:rPr>
        <w:t xml:space="preserve">Academic:</w:t>
      </w:r>
      <w:r>
        <w:t xml:space="preserve"> </w:t>
      </w:r>
      <w:r>
        <w:t xml:space="preserve">Establishes "plumber-centric urban infrastructure" as a novel research paradigm within sustainable city studies, moving beyond engineering-centric models.</w:t>
      </w:r>
    </w:p>
    <w:p>
      <w:pPr>
        <w:numPr>
          <w:ilvl w:val="0"/>
          <w:numId w:val="1003"/>
        </w:numPr>
        <w:pStyle w:val="Compact"/>
      </w:pPr>
      <w:r>
        <w:rPr>
          <w:bCs/>
          <w:b/>
        </w:rPr>
        <w:t xml:space="preserve">Policy-Relevant:</w:t>
      </w:r>
      <w:r>
        <w:t xml:space="preserve"> </w:t>
      </w:r>
      <w:r>
        <w:t xml:space="preserve">Proposes a regional plumbing accreditation framework harmonizing Brussels' current patchwork of Flemish/Walloon standards—directly addressing the 2023 "Brussels Climate Action Plan" priority for infrastructure resilience.</w:t>
      </w:r>
    </w:p>
    <w:p>
      <w:pPr>
        <w:numPr>
          <w:ilvl w:val="0"/>
          <w:numId w:val="1003"/>
        </w:numPr>
        <w:pStyle w:val="Compact"/>
      </w:pPr>
      <w:r>
        <w:rPr>
          <w:bCs/>
          <w:b/>
        </w:rPr>
        <w:t xml:space="preserve">Practical:</w:t>
      </w:r>
      <w:r>
        <w:t xml:space="preserve"> </w:t>
      </w:r>
      <w:r>
        <w:t xml:space="preserve">Develops a "Plumber Efficiency Index" tool to predict infrastructure failure points based on plumber intervention patterns, enabling proactive maintenance in high-risk districts (e.g., historic center, Saint-Gilles).</w:t>
      </w:r>
    </w:p>
    <w:bookmarkEnd w:id="25"/>
    <w:bookmarkStart w:id="26" w:name="significance-for-belgium-brussels"/>
    <w:p>
      <w:pPr>
        <w:pStyle w:val="Heading2"/>
      </w:pPr>
      <w:r>
        <w:t xml:space="preserve">7. Significance for Belgium Brussels</w:t>
      </w:r>
    </w:p>
    <w:p>
      <w:pPr>
        <w:pStyle w:val="FirstParagraph"/>
      </w:pPr>
      <w:r>
        <w:t xml:space="preserve">The stakes extend beyond technical efficiency. In Brussels—a city where 43% of households are rental properties with aging plumbing—plumbers are frontline actors in housing equity and public health. A 2023 study by the VUB Public Health Institute linked unresolved plumbing issues to a 17% increase in waterborne illnesses in low-income neighborhoods. Furthermore, Brussels' ambitious "Sustainable Energy Action Plan" targets 40% reduced energy use in buildings by 2030; plumbers installing heat recovery systems or low-flow fixtures are pivotal to this goal. By legitimizing the plumber's role within urban policy discourse, this research empowers a workforce critical to both environmental and social sustainability in Belgium's capital.</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Fully operational research framework approved by ULB Ethics Board</w:t>
            </w:r>
          </w:p>
        </w:tc>
      </w:tr>
      <w:tr>
        <w:tc>
          <w:tcPr/>
          <w:p>
            <w:pPr>
              <w:pStyle w:val="Compact"/>
              <w:jc w:val="left"/>
            </w:pPr>
            <w:r>
              <w:t xml:space="preserve">Data Collection (Interviews, Log Analysis)</w:t>
            </w:r>
          </w:p>
        </w:tc>
        <w:tc>
          <w:tcPr/>
          <w:p>
            <w:pPr>
              <w:pStyle w:val="Compact"/>
              <w:jc w:val="left"/>
            </w:pPr>
            <w:r>
              <w:t xml:space="preserve">Months 4-9</w:t>
            </w:r>
          </w:p>
        </w:tc>
        <w:tc>
          <w:tcPr/>
          <w:p>
            <w:pPr>
              <w:pStyle w:val="Compact"/>
              <w:jc w:val="left"/>
            </w:pPr>
            <w:r>
              <w:t xml:space="preserve">Transcribed interviews; Statistical database of 20K+ repair records</w:t>
            </w:r>
          </w:p>
        </w:tc>
      </w:tr>
      <w:tr>
        <w:tc>
          <w:tcPr/>
          <w:p>
            <w:pPr>
              <w:pStyle w:val="Compact"/>
              <w:jc w:val="left"/>
            </w:pPr>
            <w:r>
              <w:t xml:space="preserve">Case Study Documentation &amp; Analysis</w:t>
            </w:r>
          </w:p>
        </w:tc>
        <w:tc>
          <w:tcPr/>
          <w:p>
            <w:pPr>
              <w:pStyle w:val="Compact"/>
              <w:jc w:val="left"/>
            </w:pPr>
            <w:r>
              <w:t xml:space="preserve">Months 10-15</w:t>
            </w:r>
          </w:p>
        </w:tc>
        <w:tc>
          <w:tcPr/>
          <w:p>
            <w:pPr>
              <w:pStyle w:val="Compact"/>
              <w:jc w:val="left"/>
            </w:pPr>
            <w:r>
              <w:t xml:space="preserve">"Plumber Efficiency Index" prototype; Policy brief for Brussels Water Agency</w:t>
            </w:r>
          </w:p>
        </w:tc>
      </w:tr>
      <w:tr>
        <w:tc>
          <w:tcPr/>
          <w:p>
            <w:pPr>
              <w:pStyle w:val="Compact"/>
              <w:jc w:val="left"/>
            </w:pPr>
            <w:r>
              <w:t xml:space="preserve">Thesis Writing &amp; Validation</w:t>
            </w:r>
          </w:p>
        </w:tc>
        <w:tc>
          <w:tcPr/>
          <w:p>
            <w:pPr>
              <w:pStyle w:val="Compact"/>
              <w:jc w:val="left"/>
            </w:pPr>
            <w:r>
              <w:t xml:space="preserve">Months 16-24</w:t>
            </w:r>
          </w:p>
        </w:tc>
        <w:tc>
          <w:tcPr/>
          <w:p>
            <w:pPr>
              <w:pStyle w:val="Compact"/>
              <w:jc w:val="left"/>
            </w:pPr>
            <w:r>
              <w:t xml:space="preserve">Dissertation draft; Stakeholder validation workshop with Brussels Plumbers' Union (Union des Plombiers)</w:t>
            </w:r>
          </w:p>
        </w:tc>
      </w:tr>
    </w:tbl>
    <w:bookmarkEnd w:id="27"/>
    <w:bookmarkStart w:id="28" w:name="conclusion"/>
    <w:p>
      <w:pPr>
        <w:pStyle w:val="Heading2"/>
      </w:pPr>
      <w:r>
        <w:t xml:space="preserve">9. Conclusion</w:t>
      </w:r>
    </w:p>
    <w:p>
      <w:pPr>
        <w:pStyle w:val="FirstParagraph"/>
      </w:pPr>
      <w:r>
        <w:t xml:space="preserve">The plumber is not merely a tradesperson but an indispensable architect of Brussels' daily resilience. As climate volatility intensifies and infrastructure ages, this thesis moves beyond technical assessments to center the human expertise that keeps the city's veins flowing. By documenting how professional plumbers navigate Belgium's unique governance labyrinth while delivering essential services, we provide actionable insights for policymakers aiming to transform Brussels into a model of sustainable urban living. This research directly supports the "Brussels 2030" vision by recognizing that true infrastructure innovation begins with empowering the people who maintain it—proving that in Belgium Brussels, sustainability is literally built from the ground up (and through every pipe).</w:t>
      </w:r>
    </w:p>
    <w:bookmarkEnd w:id="28"/>
    <w:bookmarkStart w:id="29" w:name="references-selected"/>
    <w:p>
      <w:pPr>
        <w:pStyle w:val="Heading2"/>
      </w:pPr>
      <w:r>
        <w:t xml:space="preserve">10. References (Selected)</w:t>
      </w:r>
    </w:p>
    <w:p>
      <w:pPr>
        <w:numPr>
          <w:ilvl w:val="0"/>
          <w:numId w:val="1004"/>
        </w:numPr>
        <w:pStyle w:val="Compact"/>
      </w:pPr>
      <w:r>
        <w:t xml:space="preserve">Brussels-Capital Region. (2023). *Brussels Climate Action Plan 2030*. Brussels: Région de Bruxelles-Capitale.</w:t>
      </w:r>
    </w:p>
    <w:p>
      <w:pPr>
        <w:numPr>
          <w:ilvl w:val="0"/>
          <w:numId w:val="1004"/>
        </w:numPr>
        <w:pStyle w:val="Compact"/>
      </w:pPr>
      <w:r>
        <w:t xml:space="preserve">Durinck, L., &amp; Vandenbussche, M. (2021). *Water Governance in Federal Belgium*. European Urban Studies Journal.</w:t>
      </w:r>
    </w:p>
    <w:p>
      <w:pPr>
        <w:numPr>
          <w:ilvl w:val="0"/>
          <w:numId w:val="1004"/>
        </w:numPr>
        <w:pStyle w:val="Compact"/>
      </w:pPr>
      <w:r>
        <w:t xml:space="preserve">European Environment Agency. (2022). *Urban Water Management in the EU*. EEA Report No. 15/2022.</w:t>
      </w:r>
    </w:p>
    <w:p>
      <w:pPr>
        <w:numPr>
          <w:ilvl w:val="0"/>
          <w:numId w:val="1004"/>
        </w:numPr>
        <w:pStyle w:val="Compact"/>
      </w:pPr>
      <w:r>
        <w:t xml:space="preserve">University of Brussels Public Health Institute. (2023). *Plumbing Failures and Urban Health Disparities*. VUB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Brussels' Urban Infrastructure Sustainability</dc:title>
  <dc:creator/>
  <dc:language>en</dc:language>
  <cp:keywords/>
  <dcterms:created xsi:type="dcterms:W3CDTF">2026-05-01T19:02:56Z</dcterms:created>
  <dcterms:modified xsi:type="dcterms:W3CDTF">2026-05-01T19:02:56Z</dcterms:modified>
</cp:coreProperties>
</file>

<file path=docProps/custom.xml><?xml version="1.0" encoding="utf-8"?>
<Properties xmlns="http://schemas.openxmlformats.org/officeDocument/2006/custom-properties" xmlns:vt="http://schemas.openxmlformats.org/officeDocument/2006/docPropsVTypes"/>
</file>