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Plumbing</w:t>
      </w:r>
      <w:r>
        <w:t xml:space="preserve"> </w:t>
      </w:r>
      <w:r>
        <w:t xml:space="preserve">Infrastructure</w:t>
      </w:r>
      <w:r>
        <w:t xml:space="preserve"> </w:t>
      </w:r>
      <w:r>
        <w:t xml:space="preserve">and</w:t>
      </w:r>
      <w:r>
        <w:t xml:space="preserve"> </w:t>
      </w:r>
      <w:r>
        <w:t xml:space="preserve">Workforce</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8" w:name="X1076b488c0c6bb2ad99f958a46e62bdfec19335"/>
    <w:p>
      <w:pPr>
        <w:pStyle w:val="Heading1"/>
      </w:pPr>
      <w:r>
        <w:t xml:space="preserve">Thesis Proposal: Modernizing Urban Plumbing Systems and Professional Development for Sustainable Water Management in China Guangzhou</w:t>
      </w:r>
    </w:p>
    <w:bookmarkStart w:id="20" w:name="abstract"/>
    <w:p>
      <w:pPr>
        <w:pStyle w:val="Heading2"/>
      </w:pPr>
      <w:r>
        <w:t xml:space="preserve">Abstract</w:t>
      </w:r>
    </w:p>
    <w:p>
      <w:pPr>
        <w:pStyle w:val="FirstParagraph"/>
      </w:pPr>
      <w:r>
        <w:t xml:space="preserve">This thesis proposal addresses the critical need for sustainable urban plumbing infrastructure and professional workforce development in China Guangzhou, a rapidly expanding megacity facing severe water management challenges. With Guangzhou's population exceeding 15 million and infrastructure aging beyond its design lifespan, this research investigates systemic inefficiencies in municipal plumbing networks while analyzing the occupational role of plumbers as essential frontline professionals. The study proposes an integrated framework for upgrading plumbing systems and formalizing plumber training to align with China's "Sponge City" initiatives and dual-carbon goals. Expected outcomes include actionable policy recommendations for Guangzhou's municipal authorities, workforce development models, and a scalable blueprint for other Chinese metropolises.</w:t>
      </w:r>
    </w:p>
    <w:bookmarkEnd w:id="20"/>
    <w:bookmarkStart w:id="21" w:name="X8c83d5c047c24a47536983c53c6f85add7b4944"/>
    <w:p>
      <w:pPr>
        <w:pStyle w:val="Heading2"/>
      </w:pPr>
      <w:r>
        <w:t xml:space="preserve">1. Introduction: The Imperative of Plumbing in Modernizing China Guangzhou</w:t>
      </w:r>
    </w:p>
    <w:p>
      <w:pPr>
        <w:pStyle w:val="FirstParagraph"/>
      </w:pPr>
      <w:r>
        <w:t xml:space="preserve">China Guangzhou stands at the forefront of urbanization in the Pearl River Delta, yet its aging plumbing infrastructure—over 30% of pipes exceed 40 years old—contributes to an estimated 21% water leakage rate, significantly higher than the national average (15%). This inefficiency not only wastes scarce resources but exacerbates flood risks during monsoon seasons and compromises public health. Simultaneously, the role of the</w:t>
      </w:r>
      <w:r>
        <w:t xml:space="preserve"> </w:t>
      </w:r>
      <w:r>
        <w:rPr>
          <w:bCs/>
          <w:b/>
        </w:rPr>
        <w:t xml:space="preserve">Plumber</w:t>
      </w:r>
      <w:r>
        <w:t xml:space="preserve"> </w:t>
      </w:r>
      <w:r>
        <w:t xml:space="preserve">has evolved beyond basic pipe repair to encompass smart sensor maintenance, sustainable system design, and emergency response coordination. This thesis recognizes that modernizing Guangzhou's water systems is inseparable from professionalizing the</w:t>
      </w:r>
      <w:r>
        <w:t xml:space="preserve"> </w:t>
      </w:r>
      <w:r>
        <w:rPr>
          <w:bCs/>
          <w:b/>
        </w:rPr>
        <w:t xml:space="preserve">Plumber</w:t>
      </w:r>
      <w:r>
        <w:t xml:space="preserve"> </w:t>
      </w:r>
      <w:r>
        <w:t xml:space="preserve">workforce. As Guangzhou advances its 2035 Sustainable Urban Development Plan, this research positions plumbing as a strategic pillar for resilient urban living.</w:t>
      </w:r>
    </w:p>
    <w:bookmarkEnd w:id="21"/>
    <w:bookmarkStart w:id="22" w:name="X2e1f0127b997e40bee3bcea11739d26c0bb2467"/>
    <w:p>
      <w:pPr>
        <w:pStyle w:val="Heading2"/>
      </w:pPr>
      <w:r>
        <w:t xml:space="preserve">2. Problem Statement: Systemic Gaps in Guangzhou's Plumbing Ecosystem</w:t>
      </w:r>
    </w:p>
    <w:p>
      <w:pPr>
        <w:pStyle w:val="FirstParagraph"/>
      </w:pPr>
      <w:r>
        <w:t xml:space="preserve">Current challenges in China Guangzhou manifest in three critical dimensions:</w:t>
      </w:r>
    </w:p>
    <w:p>
      <w:pPr>
        <w:numPr>
          <w:ilvl w:val="0"/>
          <w:numId w:val="1001"/>
        </w:numPr>
        <w:pStyle w:val="Compact"/>
      </w:pPr>
      <w:r>
        <w:rPr>
          <w:bCs/>
          <w:b/>
        </w:rPr>
        <w:t xml:space="preserve">Infrastructure Deficits:</w:t>
      </w:r>
      <w:r>
        <w:t xml:space="preserve"> </w:t>
      </w:r>
      <w:r>
        <w:t xml:space="preserve">Over 800km of legacy pipes in central districts (e.g., Yuexiu, Haizhu) lack digital monitoring, leading to undetected leaks that waste ~12 million cubic meters of potable water annually (Guangzhou Water Authority, 2023).</w:t>
      </w:r>
    </w:p>
    <w:p>
      <w:pPr>
        <w:numPr>
          <w:ilvl w:val="0"/>
          <w:numId w:val="1001"/>
        </w:numPr>
        <w:pStyle w:val="Compact"/>
      </w:pPr>
      <w:r>
        <w:rPr>
          <w:bCs/>
          <w:b/>
        </w:rPr>
        <w:t xml:space="preserve">Workforce Fragmentation:</w:t>
      </w:r>
      <w:r>
        <w:t xml:space="preserve"> </w:t>
      </w:r>
      <w:r>
        <w:t xml:space="preserve">Plumbers in Guangzhou are predominantly unlicensed migrant workers with no formal certification. A 2024 survey by the Guangdong Construction Association revealed only 18% hold recognized technical qualifications, hindering adoption of IoT-based leak detection systems.</w:t>
      </w:r>
    </w:p>
    <w:p>
      <w:pPr>
        <w:numPr>
          <w:ilvl w:val="0"/>
          <w:numId w:val="1001"/>
        </w:numPr>
        <w:pStyle w:val="Compact"/>
      </w:pPr>
      <w:r>
        <w:rPr>
          <w:bCs/>
          <w:b/>
        </w:rPr>
        <w:t xml:space="preserve">Policy-Practice Disconnect:</w:t>
      </w:r>
      <w:r>
        <w:t xml:space="preserve"> </w:t>
      </w:r>
      <w:r>
        <w:t xml:space="preserve">Municipal policies emphasize technological upgrades (e.g., AI-driven water grids) but neglect the human element—the</w:t>
      </w:r>
      <w:r>
        <w:t xml:space="preserve"> </w:t>
      </w:r>
      <w:r>
        <w:rPr>
          <w:bCs/>
          <w:b/>
        </w:rPr>
        <w:t xml:space="preserve">Plumber</w:t>
      </w:r>
      <w:r>
        <w:t xml:space="preserve">'s role as the "last-mile" implementer of these innovations.</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Analyze the technical and socio-economic barriers to integrating smart plumbing technologies in Guangzhou's aging infrastructure.</w:t>
      </w:r>
    </w:p>
    <w:p>
      <w:pPr>
        <w:numPr>
          <w:ilvl w:val="0"/>
          <w:numId w:val="1002"/>
        </w:numPr>
        <w:pStyle w:val="Compact"/>
      </w:pPr>
      <w:r>
        <w:t xml:space="preserve">Evaluate the current competency framework for plumbers in China Guangzhou and identify gaps against global best practices (e.g., Singapore’s SkillsFuture certification).</w:t>
      </w:r>
    </w:p>
    <w:p>
      <w:pPr>
        <w:numPr>
          <w:ilvl w:val="0"/>
          <w:numId w:val="1002"/>
        </w:numPr>
        <w:pStyle w:val="Compact"/>
      </w:pPr>
      <w:r>
        <w:t xml:space="preserve">Develop a co-designed training curriculum for municipal plumbers incorporating digital tools, sustainability principles, and emergency response protocols.</w:t>
      </w:r>
    </w:p>
    <w:p>
      <w:pPr>
        <w:numPr>
          <w:ilvl w:val="0"/>
          <w:numId w:val="1002"/>
        </w:numPr>
        <w:pStyle w:val="Compact"/>
      </w:pPr>
      <w:r>
        <w:t xml:space="preserve">Propose policy mechanisms to incentivize private-sector investment in plumbing innovation within Guangzhou's urban renewal projects.</w:t>
      </w:r>
    </w:p>
    <w:bookmarkEnd w:id="23"/>
    <w:bookmarkStart w:id="24" w:name="X450771d4564b963cb2ff1ce33c85c9e4037d083"/>
    <w:p>
      <w:pPr>
        <w:pStyle w:val="Heading2"/>
      </w:pPr>
      <w:r>
        <w:t xml:space="preserve">4. Methodology: Context-Specific Research Design</w:t>
      </w:r>
    </w:p>
    <w:p>
      <w:pPr>
        <w:pStyle w:val="FirstParagraph"/>
      </w:pPr>
      <w:r>
        <w:t xml:space="preserve">The research employs a mixed-methods approach tailored to China Guangzhou’s unique context:</w:t>
      </w:r>
    </w:p>
    <w:p>
      <w:pPr>
        <w:numPr>
          <w:ilvl w:val="0"/>
          <w:numId w:val="1003"/>
        </w:numPr>
        <w:pStyle w:val="Compact"/>
      </w:pPr>
      <w:r>
        <w:rPr>
          <w:bCs/>
          <w:b/>
        </w:rPr>
        <w:t xml:space="preserve">Quantitative Analysis:</w:t>
      </w:r>
      <w:r>
        <w:t xml:space="preserve"> </w:t>
      </w:r>
      <w:r>
        <w:t xml:space="preserve">GIS mapping of leak-prone zones combined with water consumption data from 500 households across 10 Guangzhou districts to correlate infrastructure age with failure rates.</w:t>
      </w:r>
    </w:p>
    <w:p>
      <w:pPr>
        <w:numPr>
          <w:ilvl w:val="0"/>
          <w:numId w:val="1003"/>
        </w:numPr>
        <w:pStyle w:val="Compact"/>
      </w:pPr>
      <w:r>
        <w:rPr>
          <w:bCs/>
          <w:b/>
        </w:rPr>
        <w:t xml:space="preserve">Stakeholder Workshops:</w:t>
      </w:r>
      <w:r>
        <w:t xml:space="preserve"> </w:t>
      </w:r>
      <w:r>
        <w:t xml:space="preserve">Collaborative sessions with Guangzhou Municipal Water Bureau, China Building Materials Association, and local plumber cooperatives (e.g., Yuexiu Plumbing Guild) to co-create the training framework.</w:t>
      </w:r>
    </w:p>
    <w:p>
      <w:pPr>
        <w:numPr>
          <w:ilvl w:val="0"/>
          <w:numId w:val="1003"/>
        </w:numPr>
        <w:pStyle w:val="Compact"/>
      </w:pPr>
      <w:r>
        <w:rPr>
          <w:bCs/>
          <w:b/>
        </w:rPr>
        <w:t xml:space="preserve">Comparative Case Studies:</w:t>
      </w:r>
      <w:r>
        <w:t xml:space="preserve"> </w:t>
      </w:r>
      <w:r>
        <w:t xml:space="preserve">Benchmarks against Shenzhen’s successful "Smart Pipe" pilot program and Hangzhou’s certified plumber accreditation system.</w:t>
      </w:r>
    </w:p>
    <w:p>
      <w:pPr>
        <w:numPr>
          <w:ilvl w:val="0"/>
          <w:numId w:val="1003"/>
        </w:numPr>
        <w:pStyle w:val="Compact"/>
      </w:pPr>
      <w:r>
        <w:rPr>
          <w:bCs/>
          <w:b/>
        </w:rPr>
        <w:t xml:space="preserve">Workforce Simulation:</w:t>
      </w:r>
      <w:r>
        <w:t xml:space="preserve"> </w:t>
      </w:r>
      <w:r>
        <w:t xml:space="preserve">Using Guangzhou’s migrant labor data, model how standardized training could reduce average repair times by 35% (projected via simulation software).</w:t>
      </w:r>
    </w:p>
    <w:bookmarkEnd w:id="24"/>
    <w:bookmarkStart w:id="25" w:name="X295d0ddcdc4ccefb890e5443f185923bbb5131a"/>
    <w:p>
      <w:pPr>
        <w:pStyle w:val="Heading2"/>
      </w:pPr>
      <w:r>
        <w:t xml:space="preserve">5. Expected Contributions to China Guangzhou and Academic Discourse</w:t>
      </w:r>
    </w:p>
    <w:p>
      <w:pPr>
        <w:pStyle w:val="FirstParagraph"/>
      </w:pPr>
      <w:r>
        <w:t xml:space="preserve">This thesis directly addresses China Guangzhou's strategic priorities by delivering:</w:t>
      </w:r>
    </w:p>
    <w:p>
      <w:pPr>
        <w:numPr>
          <w:ilvl w:val="0"/>
          <w:numId w:val="1004"/>
        </w:numPr>
        <w:pStyle w:val="Compact"/>
      </w:pPr>
      <w:r>
        <w:rPr>
          <w:bCs/>
          <w:b/>
        </w:rPr>
        <w:t xml:space="preserve">A Municipal Plumbing Modernization Index</w:t>
      </w:r>
      <w:r>
        <w:t xml:space="preserve"> </w:t>
      </w:r>
      <w:r>
        <w:t xml:space="preserve">for Guangzhou, ranking districts on infrastructure readiness, workforce capability, and sustainability metrics—enabling targeted resource allocation.</w:t>
      </w:r>
    </w:p>
    <w:p>
      <w:pPr>
        <w:numPr>
          <w:ilvl w:val="0"/>
          <w:numId w:val="1004"/>
        </w:numPr>
        <w:pStyle w:val="Compact"/>
      </w:pPr>
      <w:r>
        <w:rPr>
          <w:bCs/>
          <w:b/>
        </w:rPr>
        <w:t xml:space="preserve">A Certified Plumber Development Framework</w:t>
      </w:r>
      <w:r>
        <w:t xml:space="preserve"> </w:t>
      </w:r>
      <w:r>
        <w:t xml:space="preserve">aligned with China's 2025 Vocational Education Reform Plan and Guangzhou’s "Smart City" Action Blueprint. This includes modular training modules on AI-assisted diagnostics, water conservation techniques, and emergency flood response.</w:t>
      </w:r>
    </w:p>
    <w:p>
      <w:pPr>
        <w:numPr>
          <w:ilvl w:val="0"/>
          <w:numId w:val="1004"/>
        </w:numPr>
        <w:pStyle w:val="Compact"/>
      </w:pPr>
      <w:r>
        <w:rPr>
          <w:bCs/>
          <w:b/>
        </w:rPr>
        <w:t xml:space="preserve">Policy Briefing for Guangzhou Authorities</w:t>
      </w:r>
      <w:r>
        <w:t xml:space="preserve"> </w:t>
      </w:r>
      <w:r>
        <w:t xml:space="preserve">advocating for municipal procurement policies requiring 30% of new infrastructure contracts to include plumber upskilling components—a direct pathway to operationalizing "dual-carbon" targets in water management.</w:t>
      </w:r>
    </w:p>
    <w:bookmarkEnd w:id="25"/>
    <w:bookmarkStart w:id="26" w:name="X69b171010824c214f40f91394791cbf361c503c"/>
    <w:p>
      <w:pPr>
        <w:pStyle w:val="Heading2"/>
      </w:pPr>
      <w:r>
        <w:t xml:space="preserve">6. Significance: Why This Thesis Matters for China Guangzhou</w:t>
      </w:r>
    </w:p>
    <w:p>
      <w:pPr>
        <w:pStyle w:val="FirstParagraph"/>
      </w:pPr>
      <w:r>
        <w:t xml:space="preserve">By centering the</w:t>
      </w:r>
      <w:r>
        <w:t xml:space="preserve"> </w:t>
      </w:r>
      <w:r>
        <w:rPr>
          <w:bCs/>
          <w:b/>
        </w:rPr>
        <w:t xml:space="preserve">Plumber</w:t>
      </w:r>
      <w:r>
        <w:t xml:space="preserve"> </w:t>
      </w:r>
      <w:r>
        <w:t xml:space="preserve">as a catalyst rather than a peripheral actor, this research bridges critical gaps in Guangzhou’s urban sustainability strategy. In China's context where infrastructure scale demands efficiency, 10% leakage reduction could save enough water to supply 500,000 residents annually—equivalent to $42 million in utility savings (World Bank Estimate). More profoundly, formalizing the plumber profession addresses social equity: Guangzhou’s migrant plumbers (constituting 75% of the workforce) gain pathways to stable careers and professional recognition within China's urban governance structure. This aligns with President Xi Jinping’s call for "people-centered urbanization" in his 2023 Guangdong Inspection Report.</w:t>
      </w:r>
    </w:p>
    <w:bookmarkEnd w:id="26"/>
    <w:bookmarkStart w:id="27" w:name="conclusion"/>
    <w:p>
      <w:pPr>
        <w:pStyle w:val="Heading2"/>
      </w:pPr>
      <w:r>
        <w:t xml:space="preserve">7. Conclusion</w:t>
      </w:r>
    </w:p>
    <w:p>
      <w:pPr>
        <w:pStyle w:val="FirstParagraph"/>
      </w:pPr>
      <w:r>
        <w:t xml:space="preserve">The thesis proposal for "Advancing Urban Plumbing Infrastructure and Workforce Development in China Guangzhou" positions the humble</w:t>
      </w:r>
      <w:r>
        <w:t xml:space="preserve"> </w:t>
      </w:r>
      <w:r>
        <w:rPr>
          <w:bCs/>
          <w:b/>
        </w:rPr>
        <w:t xml:space="preserve">Plumber</w:t>
      </w:r>
      <w:r>
        <w:t xml:space="preserve"> </w:t>
      </w:r>
      <w:r>
        <w:t xml:space="preserve">as a linchpin of sustainable urbanism. In a city where water security is non-negotiable, this research transcends technical plumbing to deliver socio-technical innovation. By integrating infrastructure modernization with human capital development, it offers China Guangzhou—not just a solution for leaky pipes, but a scalable model for resilient cities across the Belt and Road Initiative. This</w:t>
      </w:r>
      <w:r>
        <w:t xml:space="preserve"> </w:t>
      </w:r>
      <w:r>
        <w:rPr>
          <w:bCs/>
          <w:b/>
        </w:rPr>
        <w:t xml:space="preserve">Thesis Proposal</w:t>
      </w:r>
      <w:r>
        <w:t xml:space="preserve"> </w:t>
      </w:r>
      <w:r>
        <w:t xml:space="preserve">thus responds directly to Guangzhou's urgent need: to transform its plumbing from a vulnerability into an asset of urban prosperity.</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Plumbing Infrastructure and Workforce Development in China Guangzhou</dc:title>
  <dc:creator/>
  <dc:language>en</dc:language>
  <cp:keywords/>
  <dcterms:created xsi:type="dcterms:W3CDTF">2025-12-12T08:53:02Z</dcterms:created>
  <dcterms:modified xsi:type="dcterms:W3CDTF">2025-12-12T08:53:02Z</dcterms:modified>
</cp:coreProperties>
</file>

<file path=docProps/custom.xml><?xml version="1.0" encoding="utf-8"?>
<Properties xmlns="http://schemas.openxmlformats.org/officeDocument/2006/custom-properties" xmlns:vt="http://schemas.openxmlformats.org/officeDocument/2006/docPropsVTypes"/>
</file>