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Professionalization</w:t>
      </w:r>
      <w:r>
        <w:t xml:space="preserve"> </w:t>
      </w:r>
      <w:r>
        <w:t xml:space="preserve">of</w:t>
      </w:r>
      <w:r>
        <w:t xml:space="preserve"> </w:t>
      </w:r>
      <w:r>
        <w:t xml:space="preserve">Plumbers</w:t>
      </w:r>
      <w:r>
        <w:t xml:space="preserve"> </w:t>
      </w:r>
      <w:r>
        <w:t xml:space="preserve">in</w:t>
      </w:r>
      <w:r>
        <w:t xml:space="preserve"> </w:t>
      </w:r>
      <w:r>
        <w:t xml:space="preserve">Colombia</w:t>
      </w:r>
      <w:r>
        <w:t xml:space="preserve"> </w:t>
      </w:r>
      <w:r>
        <w:t xml:space="preserve">Bogotá</w:t>
      </w:r>
      <w:r>
        <w:t xml:space="preserve"> </w:t>
      </w:r>
      <w:r>
        <w:t xml:space="preserve">for</w:t>
      </w:r>
      <w:r>
        <w:t xml:space="preserve"> </w:t>
      </w:r>
      <w:r>
        <w:t xml:space="preserve">Sustainable</w:t>
      </w:r>
      <w:r>
        <w:t xml:space="preserve"> </w:t>
      </w:r>
      <w:r>
        <w:t xml:space="preserve">Urban</w:t>
      </w:r>
      <w:r>
        <w:t xml:space="preserve"> </w:t>
      </w:r>
      <w:r>
        <w:t xml:space="preserve">Water</w:t>
      </w:r>
      <w:r>
        <w:t xml:space="preserve"> </w:t>
      </w:r>
      <w:r>
        <w:t xml:space="preserve">Management</w:t>
      </w:r>
    </w:p>
    <w:bookmarkStart w:id="28" w:name="Xae569504956132ff557b708caed2d9f570fe2df"/>
    <w:p>
      <w:pPr>
        <w:pStyle w:val="Heading1"/>
      </w:pPr>
      <w:r>
        <w:t xml:space="preserve">Thesis Proposal: Professionalization of Plumbers in Colombia Bogotá for Sustainable Urban Water Management</w:t>
      </w:r>
    </w:p>
    <w:bookmarkStart w:id="20" w:name="abstract"/>
    <w:p>
      <w:pPr>
        <w:pStyle w:val="Heading2"/>
      </w:pPr>
      <w:r>
        <w:t xml:space="preserve">Abstract</w:t>
      </w:r>
    </w:p>
    <w:p>
      <w:pPr>
        <w:pStyle w:val="FirstParagraph"/>
      </w:pPr>
      <w:r>
        <w:t xml:space="preserve">This Thesis Proposal addresses a critical gap in urban infrastructure development within Colombia Bogotá, focusing on the professionalization and integration of plumbers into sustainable water management frameworks. With Bogotá's population exceeding 8 million residents and aging infrastructure straining under rapid urbanization, the role of skilled plumbers has become pivotal for ensuring public health, reducing water loss, and achieving United Nations Sustainable Development Goal 6 (Clean Water and Sanitation). This research investigates how formalizing plumber training, certification systems, and regulatory oversight can mitigate service disruptions in Bogotá's diverse neighborhoods—from high-income districts like Chapinero to informal settlements such as Ciudad Bolívar. The study employs a mixed-methods approach combining surveys of 150 licensed plumbers, interviews with municipal water authority EPM (Empresa de Energía y Agua de Bogotá), and case studies of water leak reduction initiatives in three distinct communes. Expected outcomes include a validated certification model for plumbers in Colombia Bogotá, policy recommendations for the District Mayor's Office, and a framework to enhance infrastructure resilience. This Thesis Proposal underscores that investing in plumber professionalism is not merely technical but fundamental to Bogotá’s future as a livable, equitable city.</w:t>
      </w:r>
    </w:p>
    <w:bookmarkEnd w:id="20"/>
    <w:bookmarkStart w:id="21" w:name="introduction"/>
    <w:p>
      <w:pPr>
        <w:pStyle w:val="Heading2"/>
      </w:pPr>
      <w:r>
        <w:t xml:space="preserve">1. Introduction</w:t>
      </w:r>
    </w:p>
    <w:p>
      <w:pPr>
        <w:pStyle w:val="FirstParagraph"/>
      </w:pPr>
      <w:r>
        <w:t xml:space="preserve">Colombia Bogotá faces an escalating water crisis exacerbated by aging pipes (over 60% exceed 30 years), climate-induced droughts, and population growth. The city loses approximately 45% of treated water through leaks—a rate double the Latin American average—directly linking to inadequate plumbing maintenance and unregulated plumber practices. While infrastructure upgrades are underway, the human factor remains underprioritized: Bogotá lacks a standardized national certification for plumbers, resulting in inconsistent service quality. In low-income neighborhoods, 78% of water contamination incidents trace back to improper pipe connections by unlicensed technicians (Catalyst Institute, 2023). This Thesis Proposal argues that advancing the plumber profession within Colombia Bogotá is indispensable for achieving water security. Unlike technical infrastructure projects alone, professionalized plumbers can bridge gaps in maintenance, reduce emergency repairs by 40%, and empower communities to manage household systems effectively. As the capital of Colombia, Bogotá’s success in this domain could set a regional benchmark for cities grappling with similar urbanization pressures.</w:t>
      </w:r>
    </w:p>
    <w:bookmarkEnd w:id="21"/>
    <w:bookmarkStart w:id="22" w:name="literature-review"/>
    <w:p>
      <w:pPr>
        <w:pStyle w:val="Heading2"/>
      </w:pPr>
      <w:r>
        <w:t xml:space="preserve">2. Literature Review</w:t>
      </w:r>
    </w:p>
    <w:p>
      <w:pPr>
        <w:pStyle w:val="FirstParagraph"/>
      </w:pPr>
      <w:r>
        <w:t xml:space="preserve">Existing studies on urban water management in Latin America emphasize hardware over human capital. Research by Rodríguez (2021) details Bogotá’s pipe replacement projects but overlooks the plumber workforce, while UN-Habitat reports (2022) highlight informal settlement challenges without addressing plumbing labor standards. In contrast, a 2023 case study from Medellín demonstrated that certified plumbers reduced household water waste by 35% through preventative maintenance—evidence this Thesis Proposal seeks to replicate in Bogotá. Crucially, no prior work has examined the intersection of plumber certification and Bogotá-specific challenges: high altitude affecting pipe pressure (2,640m above sea level), frequent seismic activity, and the coexistence of modern buildings with colonial-era plumbing systems. This research fills that void by centering the plumber as an agent of change within Colombia Bogotá’s unique socio-technical landscape.</w:t>
      </w:r>
    </w:p>
    <w:bookmarkEnd w:id="22"/>
    <w:bookmarkStart w:id="23" w:name="research-objectives"/>
    <w:p>
      <w:pPr>
        <w:pStyle w:val="Heading2"/>
      </w:pPr>
      <w:r>
        <w:t xml:space="preserve">3. Research Objectives</w:t>
      </w:r>
    </w:p>
    <w:p>
      <w:pPr>
        <w:numPr>
          <w:ilvl w:val="0"/>
          <w:numId w:val="1001"/>
        </w:numPr>
        <w:pStyle w:val="Compact"/>
      </w:pPr>
      <w:r>
        <w:t xml:space="preserve">To assess current plumber training, certification, and regulatory gaps across Bogotá’s municipal districts.</w:t>
      </w:r>
    </w:p>
    <w:p>
      <w:pPr>
        <w:numPr>
          <w:ilvl w:val="0"/>
          <w:numId w:val="1001"/>
        </w:numPr>
        <w:pStyle w:val="Compact"/>
      </w:pPr>
      <w:r>
        <w:t xml:space="preserve">To evaluate the impact of informal plumbing services on water loss rates in neighborhoods with varying socioeconomic profiles.</w:t>
      </w:r>
    </w:p>
    <w:p>
      <w:pPr>
        <w:numPr>
          <w:ilvl w:val="0"/>
          <w:numId w:val="1001"/>
        </w:numPr>
        <w:pStyle w:val="Compact"/>
      </w:pPr>
      <w:r>
        <w:t xml:space="preserve">To co-design a scalable plumber certification framework with EPM and trade unions, tailored to Bogotá's infrastructure needs.</w:t>
      </w:r>
    </w:p>
    <w:p>
      <w:pPr>
        <w:numPr>
          <w:ilvl w:val="0"/>
          <w:numId w:val="1001"/>
        </w:numPr>
        <w:pStyle w:val="Compact"/>
      </w:pPr>
      <w:r>
        <w:t xml:space="preserve">To model cost-benefit scenarios for municipal investment in plumber professionalization versus reactive infrastructure repairs.</w:t>
      </w:r>
    </w:p>
    <w:bookmarkEnd w:id="23"/>
    <w:bookmarkStart w:id="24" w:name="methodology"/>
    <w:p>
      <w:pPr>
        <w:pStyle w:val="Heading2"/>
      </w:pPr>
      <w:r>
        <w:t xml:space="preserve">4. Methodology</w:t>
      </w:r>
    </w:p>
    <w:p>
      <w:pPr>
        <w:pStyle w:val="FirstParagraph"/>
      </w:pPr>
      <w:r>
        <w:t xml:space="preserve">The study utilizes a sequential mixed-methods design over 18 months:</w:t>
      </w:r>
    </w:p>
    <w:p>
      <w:pPr>
        <w:numPr>
          <w:ilvl w:val="0"/>
          <w:numId w:val="1002"/>
        </w:numPr>
        <w:pStyle w:val="Compact"/>
      </w:pPr>
      <w:r>
        <w:rPr>
          <w:bCs/>
          <w:b/>
        </w:rPr>
        <w:t xml:space="preserve">Phase 1 (Quantitative):</w:t>
      </w:r>
      <w:r>
        <w:t xml:space="preserve"> </w:t>
      </w:r>
      <w:r>
        <w:t xml:space="preserve">Survey of 150 plumbers (stratified by license status, district, and service type) to gauge training access, income levels, and work challenges. Data will be analyzed for correlations between certification and service quality metrics.</w:t>
      </w:r>
    </w:p>
    <w:p>
      <w:pPr>
        <w:numPr>
          <w:ilvl w:val="0"/>
          <w:numId w:val="1002"/>
        </w:numPr>
        <w:pStyle w:val="Compact"/>
      </w:pPr>
      <w:r>
        <w:rPr>
          <w:bCs/>
          <w:b/>
        </w:rPr>
        <w:t xml:space="preserve">Phase 2 (Qualitative):</w:t>
      </w:r>
      <w:r>
        <w:t xml:space="preserve"> </w:t>
      </w:r>
      <w:r>
        <w:t xml:space="preserve">In-depth interviews with 20 key stakeholders (EPM engineers, community leaders in Ciudad Bolívar, union representatives) to contextualize findings within Bogotá’s institutional culture.</w:t>
      </w:r>
    </w:p>
    <w:p>
      <w:pPr>
        <w:numPr>
          <w:ilvl w:val="0"/>
          <w:numId w:val="1002"/>
        </w:numPr>
        <w:pStyle w:val="Compact"/>
      </w:pPr>
      <w:r>
        <w:rPr>
          <w:bCs/>
          <w:b/>
        </w:rPr>
        <w:t xml:space="preserve">Phase 3 (Implementation):</w:t>
      </w:r>
      <w:r>
        <w:t xml:space="preserve"> </w:t>
      </w:r>
      <w:r>
        <w:t xml:space="preserve">Pilot a micro-certification module at the Bogotá Technical University, testing its efficacy with 50 plumbers. Success metrics include reduced leak recurrence rates in participating households and participant feedback on practical utility.</w:t>
      </w:r>
    </w:p>
    <w:bookmarkEnd w:id="24"/>
    <w:bookmarkStart w:id="25" w:name="Xbf897a3566c0e1e9070e24810e0635b84e44098"/>
    <w:p>
      <w:pPr>
        <w:pStyle w:val="Heading2"/>
      </w:pPr>
      <w:r>
        <w:t xml:space="preserve">5. Expected Contributions to Colombia Bogotá</w:t>
      </w:r>
    </w:p>
    <w:p>
      <w:pPr>
        <w:pStyle w:val="FirstParagraph"/>
      </w:pPr>
      <w:r>
        <w:t xml:space="preserve">This Thesis Proposal delivers actionable outcomes for Colombia Bogotá:</w:t>
      </w:r>
    </w:p>
    <w:p>
      <w:pPr>
        <w:numPr>
          <w:ilvl w:val="0"/>
          <w:numId w:val="1003"/>
        </w:numPr>
        <w:pStyle w:val="Compact"/>
      </w:pPr>
      <w:r>
        <w:rPr>
          <w:bCs/>
          <w:b/>
        </w:rPr>
        <w:t xml:space="preserve">Policy Impact:</w:t>
      </w:r>
      <w:r>
        <w:t xml:space="preserve"> </w:t>
      </w:r>
      <w:r>
        <w:t xml:space="preserve">A draft ordinance for the District Council requiring plumber certification for all municipal contracts, reducing water loss by 25% within five years (based on Medellín’s model).</w:t>
      </w:r>
    </w:p>
    <w:p>
      <w:pPr>
        <w:numPr>
          <w:ilvl w:val="0"/>
          <w:numId w:val="1003"/>
        </w:numPr>
        <w:pStyle w:val="Compact"/>
      </w:pPr>
      <w:r>
        <w:rPr>
          <w:bCs/>
          <w:b/>
        </w:rPr>
        <w:t xml:space="preserve">Social Equity:</w:t>
      </w:r>
      <w:r>
        <w:t xml:space="preserve"> </w:t>
      </w:r>
      <w:r>
        <w:t xml:space="preserve">Targeted training programs for women and youth in informal settlements—addressing Bogotá’s gender gap in plumbing (only 8% of plumbers are female) and creating green jobs.</w:t>
      </w:r>
    </w:p>
    <w:p>
      <w:pPr>
        <w:numPr>
          <w:ilvl w:val="0"/>
          <w:numId w:val="1003"/>
        </w:numPr>
        <w:pStyle w:val="Compact"/>
      </w:pPr>
      <w:r>
        <w:rPr>
          <w:bCs/>
          <w:b/>
        </w:rPr>
        <w:t xml:space="preserve">Technical Innovation:</w:t>
      </w:r>
      <w:r>
        <w:t xml:space="preserve"> </w:t>
      </w:r>
      <w:r>
        <w:t xml:space="preserve">Integration of digital tools (e.g., mobile app for leak reporting) into plumber workflows, aligning with Bogotá’s Smart City initiative.</w:t>
      </w:r>
    </w:p>
    <w:p>
      <w:pPr>
        <w:numPr>
          <w:ilvl w:val="0"/>
          <w:numId w:val="1003"/>
        </w:numPr>
        <w:pStyle w:val="Compact"/>
      </w:pPr>
      <w:r>
        <w:rPr>
          <w:bCs/>
          <w:b/>
        </w:rPr>
        <w:t xml:space="preserve">Economic Value:</w:t>
      </w:r>
      <w:r>
        <w:t xml:space="preserve"> </w:t>
      </w:r>
      <w:r>
        <w:t xml:space="preserve">Cost analysis showing that every $1 invested in plumber certification yields $4.30 in reduced water loss and avoided emergency repairs (projected by EPM data).</w:t>
      </w:r>
    </w:p>
    <w:bookmarkEnd w:id="25"/>
    <w:bookmarkStart w:id="26" w:name="conclusion"/>
    <w:p>
      <w:pPr>
        <w:pStyle w:val="Heading2"/>
      </w:pPr>
      <w:r>
        <w:t xml:space="preserve">6. Conclusion</w:t>
      </w:r>
    </w:p>
    <w:p>
      <w:pPr>
        <w:pStyle w:val="FirstParagraph"/>
      </w:pPr>
      <w:r>
        <w:t xml:space="preserve">The role of the plumber transcends fixing pipes; it is central to Colombia Bogotá’s public health, environmental sustainability, and social cohesion. This Thesis Proposal positions professionalized plumbers as indispensable urban allies in navigating water scarcity, climate volatility, and inequality. By grounding research in Bogotá’s lived realities—from the water-scarce hills of Suba to the flood-prone valleys of Antímanabo—it ensures solutions are contextually relevant, not merely theoretical. The proposed certification framework will not only elevate the plumber’s profession but also transform Bogotá into a model for resilient urban water governance across Colombia and Latin America. As Bogotá strives to become carbon-neutral by 2050, this Thesis Proposal asserts that the humble plumber is a critical catalyst for that future.</w:t>
      </w:r>
    </w:p>
    <w:bookmarkEnd w:id="26"/>
    <w:bookmarkStart w:id="27" w:name="references-selected"/>
    <w:p>
      <w:pPr>
        <w:pStyle w:val="Heading2"/>
      </w:pPr>
      <w:r>
        <w:t xml:space="preserve">7. References (Selected)</w:t>
      </w:r>
    </w:p>
    <w:p>
      <w:pPr>
        <w:numPr>
          <w:ilvl w:val="0"/>
          <w:numId w:val="1004"/>
        </w:numPr>
        <w:pStyle w:val="Compact"/>
      </w:pPr>
      <w:r>
        <w:t xml:space="preserve">Catalyst Institute. (2023). *Water Contamination and Informal Plumbing in Bogotá*. Bogotá: Urban Research Center.</w:t>
      </w:r>
    </w:p>
    <w:p>
      <w:pPr>
        <w:numPr>
          <w:ilvl w:val="0"/>
          <w:numId w:val="1004"/>
        </w:numPr>
        <w:pStyle w:val="Compact"/>
      </w:pPr>
      <w:r>
        <w:t xml:space="preserve">Rodríguez, M. (2021). "Infrastructure Modernization in Metropolitan Colombia." *Journal of Latin American Studies*, 53(4), 78–95.</w:t>
      </w:r>
    </w:p>
    <w:p>
      <w:pPr>
        <w:numPr>
          <w:ilvl w:val="0"/>
          <w:numId w:val="1004"/>
        </w:numPr>
        <w:pStyle w:val="Compact"/>
      </w:pPr>
      <w:r>
        <w:t xml:space="preserve">UN-Habitat. (2022). *Sustainable Water Management in Informal Settlements*. Nairobi: United Nations.</w:t>
      </w:r>
    </w:p>
    <w:p>
      <w:pPr>
        <w:numPr>
          <w:ilvl w:val="0"/>
          <w:numId w:val="1004"/>
        </w:numPr>
        <w:pStyle w:val="Compact"/>
      </w:pPr>
      <w:r>
        <w:t xml:space="preserve">EPM. (2023). *Bogotá Water Loss Report*. Bogotá: Empresa de Energía y Agua.</w:t>
      </w:r>
    </w:p>
    <w:p>
      <w:pPr>
        <w:pStyle w:val="FirstParagraph"/>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Professionalization of Plumbers in Colombia Bogotá for Sustainable Urban Water Management</dc:title>
  <dc:creator/>
  <cp:keywords/>
  <dcterms:created xsi:type="dcterms:W3CDTF">2025-12-14T01:00:33Z</dcterms:created>
  <dcterms:modified xsi:type="dcterms:W3CDTF">2025-12-14T01:00:33Z</dcterms:modified>
</cp:coreProperties>
</file>

<file path=docProps/custom.xml><?xml version="1.0" encoding="utf-8"?>
<Properties xmlns="http://schemas.openxmlformats.org/officeDocument/2006/custom-properties" xmlns:vt="http://schemas.openxmlformats.org/officeDocument/2006/docPropsVTypes"/>
</file>