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Sanitation</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27" w:name="X1ab907d4d1acea0cd402dda4a69123decfc5903"/>
    <w:p>
      <w:pPr>
        <w:pStyle w:val="Heading1"/>
      </w:pPr>
      <w:r>
        <w:t xml:space="preserve">Thesis Proposal: The Critical Role of Certified Plumbers in Advancing Sustainable Urban Sanitation Infrastructure in Medellín, Colombia</w:t>
      </w:r>
    </w:p>
    <w:bookmarkStart w:id="20" w:name="abstract-approx.-200-words"/>
    <w:p>
      <w:pPr>
        <w:pStyle w:val="Heading2"/>
      </w:pPr>
      <w:r>
        <w:t xml:space="preserve">Abstract (Approx. 200 words)</w:t>
      </w:r>
    </w:p>
    <w:p>
      <w:pPr>
        <w:pStyle w:val="FirstParagraph"/>
      </w:pPr>
      <w:r>
        <w:t xml:space="preserve">This Thesis Proposal investigates the indispensable role of qualified plumbers within Medellín, Colombia's socio-technical landscape, specifically addressing the urgent need for formalized sanitation infrastructure to combat persistent water-related health and environmental challenges. Despite Medellín's global recognition for urban innovation and social transformation, its rapidly growing population and aging water distribution systems have placed immense pressure on local plumbing services. This research critically examines how the current informal or under-regulated status of many plumbers in Medellín contributes to service gaps, unsafe water connections, and inequitable access to sanitation, particularly in marginalized neighborhoods. The study employs a mixed-methods approach combining field surveys with certified plumbers across 5 key communes (Comuna 1, 3, 5, 6, and 12), analysis of municipal sanitation data from Aguas de Medellín and the Secretaría de Infraestructura Urbana, and stakeholder interviews with community leaders. The primary objective is to develop evidence-based policy recommendations for formalizing plumber training programs within the city's existing technical education framework (e.g., ICBF, SENA), directly linking certified plumbing services to improved public health outcomes and resilience in Colombia's second-largest metropolis.</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Medellín, Colombia, stands as a compelling case study in urban regeneration, yet its progress is hampered by critical gaps in basic service delivery. While the city has made significant strides in transportation and social programs, its sanitation infrastructure remains fragile. A staggering 38% of households report experiencing intermittent water supply or quality issues (Cali &amp; Medellín Water Quality Survey, 2022), directly linked to substandard plumbing connections and maintenance – the core domain of the plumber. In Colombia's dynamic urban environment, plumbers are not merely technicians; they are frontline actors responsible for the final mile of water delivery and wastewater management. However, in Medellín, a large segment of this workforce operates informally or lacks standardized certification beyond basic vocational training (often provided by non-accredited local workshops), leading to inconsistent service quality and safety hazards. This lack of formalization creates a vicious cycle: unsafe plumbing connections increase contamination risks (contributing to diarrheal diseases affecting 12% of children under five in Medellín, per MINSA 2023), while the absence of recognized qualifications limits plumbers' access to formal contracts with the municipality or large housing developers. This Thesis Proposal directly confronts this gap, arguing that investing in a robust, certified plumber workforce is not just a technical necessity but a fundamental prerequisite for Medellín's public health security and sustainable urban development goals within Colombia.</w:t>
      </w:r>
    </w:p>
    <w:bookmarkEnd w:id="21"/>
    <w:bookmarkStart w:id="22" w:name="X8a1be34fcee9bb0a375601899ae9205d5d3f58e"/>
    <w:p>
      <w:pPr>
        <w:pStyle w:val="Heading2"/>
      </w:pPr>
      <w:r>
        <w:t xml:space="preserve">2. Literature Review: Gaps and Theoretical Foundations (Approx. 150 words)</w:t>
      </w:r>
    </w:p>
    <w:p>
      <w:pPr>
        <w:pStyle w:val="FirstParagraph"/>
      </w:pPr>
      <w:r>
        <w:t xml:space="preserve">Existing literature on urban water management in Latin America emphasizes supply infrastructure but largely overlooks the critical role of end-user plumbing systems (Ferraro &amp; Baez, 2019). Studies on informal settlements in Medellín focus primarily on housing and social services, with minimal analysis of the sanitation workforce (García et al., 2021). While Colombia has established regulatory frameworks for water supply (Ley 142 de 1994), enforcement regarding plumbing standards at the household level is weak. Theoretical gaps persist in understanding how local labor market conditions, informal economy dynamics, and municipal policies intersect to impact plumbing service quality in rapidly urbanizing contexts like Medellín. This thesis bridges this gap by applying a socio-technical systems perspective, analyzing plumbers not just as service providers but as embedded actors within the city's infrastructure ecosystem.</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are the current training, certification, and operational challenges faced by plumbers working in Medellín’s formal and informal sectors?</w:t>
      </w:r>
    </w:p>
    <w:p>
      <w:pPr>
        <w:numPr>
          <w:ilvl w:val="0"/>
          <w:numId w:val="1001"/>
        </w:numPr>
        <w:pStyle w:val="Compact"/>
      </w:pPr>
      <w:r>
        <w:t xml:space="preserve">How do the practices and limitations of non-certified plumbers directly impact water quality, access equity (particularly in Comuna 13 &amp; El Poblado), and public health outcomes across diverse neighborhoods?</w:t>
      </w:r>
    </w:p>
    <w:p>
      <w:pPr>
        <w:numPr>
          <w:ilvl w:val="0"/>
          <w:numId w:val="1001"/>
        </w:numPr>
        <w:pStyle w:val="Compact"/>
      </w:pPr>
      <w:r>
        <w:t xml:space="preserve">What are the key institutional barriers within Medellín's municipal government (Secretaría de Infraestructura, Alcaldía) and national bodies (MinTIC, SENA) to formalizing plumber qualifications?</w:t>
      </w:r>
    </w:p>
    <w:p>
      <w:pPr>
        <w:numPr>
          <w:ilvl w:val="0"/>
          <w:numId w:val="1001"/>
        </w:numPr>
        <w:pStyle w:val="Compact"/>
      </w:pPr>
      <w:r>
        <w:t xml:space="preserve">What specific policy interventions and training models would most effectively integrate certified plumbers into Medellín's sanitation infrastructure strategy?</w:t>
      </w:r>
    </w:p>
    <w:bookmarkEnd w:id="23"/>
    <w:bookmarkStart w:id="24" w:name="methodology-approx.-150-words"/>
    <w:p>
      <w:pPr>
        <w:pStyle w:val="Heading2"/>
      </w:pPr>
      <w:r>
        <w:t xml:space="preserve">4. Methodology (Approx. 150 words)</w:t>
      </w:r>
    </w:p>
    <w:p>
      <w:pPr>
        <w:pStyle w:val="FirstParagraph"/>
      </w:pPr>
      <w:r>
        <w:t xml:space="preserve">This research employs a sequential mixed-methods design. Phase 1: Quantitative analysis of municipal sanitation reports and household surveys (n=300) across selected communes to correlate plumbing service history with water quality incidents and health data. Phase 2: Qualitative in-depth interviews (n=45) with plumbers (both certified and informal), municipality officials, community health workers, and housing association representatives. Phase 3: Participatory workshops co-designed with plumber associations (e.g., Cámara de Plomería de Antioquia) to prototype training modules and policy recommendations. Data analysis will utilize NVivo for qualitative coding and SPSS for statistical correlation of survey data. Ethical approval from the University of Antioquia's Research Ethics Committee will be secured, ensuring informed consent and community benefit protocols specific to Medellín contexts.</w:t>
      </w:r>
    </w:p>
    <w:bookmarkEnd w:id="24"/>
    <w:bookmarkStart w:id="25" w:name="Xc26086ce5e6269efa27600d56daeeac64ab9600"/>
    <w:p>
      <w:pPr>
        <w:pStyle w:val="Heading2"/>
      </w:pPr>
      <w:r>
        <w:t xml:space="preserve">5. Expected Contribution and Significance (Approx. 100 words)</w:t>
      </w:r>
    </w:p>
    <w:p>
      <w:pPr>
        <w:pStyle w:val="FirstParagraph"/>
      </w:pPr>
      <w:r>
        <w:t xml:space="preserve">This Thesis Proposal directly addresses a critical, under-researched nexus between human capital (the plumber) and urban service delivery in Colombia's most dynamic city. The findings will provide Medellín's authorities with actionable strategies to formalize the plumbing sector, reducing health risks and fostering a skilled local workforce. It contributes to Colombia's national goals of SDG 6 (Clean Water) and equitable urban development by offering a replicable model for other Colombian cities facing similar infrastructure challenges. Crucially, it elevates the plumber from an invisible service provider to a recognized cornerstone of sustainable urban resilience within Medellín and the broader context of Colombia.</w:t>
      </w:r>
    </w:p>
    <w:bookmarkEnd w:id="25"/>
    <w:bookmarkStart w:id="26" w:name="X6cec681f73005f8aa6ca5db94cef0a595101eb1"/>
    <w:p>
      <w:pPr>
        <w:pStyle w:val="Heading2"/>
      </w:pPr>
      <w:r>
        <w:t xml:space="preserve">6. Conclusion: The Path Forward (Approx. 100 words)</w:t>
      </w:r>
    </w:p>
    <w:p>
      <w:pPr>
        <w:pStyle w:val="FirstParagraph"/>
      </w:pPr>
      <w:r>
        <w:t xml:space="preserve">The viability of Medellín's continued urban transformation hinges on reliable, safe basic services like water and sanitation. This Thesis Proposal asserts that a professionalized, certified plumber workforce is not an ancillary concern but a central pillar for achieving these goals in Colombia Medellín. By systematically documenting the challenges faced by plumbers and the consequences of their under-qualification, this research will generate vital evidence to inform policy reforms within the municipality and national technical education systems. The resulting recommendations – focused on accessible certification pathways integrated with SENA programs, municipal procurement policies favoring certified services, and community awareness campaigns – promise a tangible step towards ensuring that every household in Medellín benefits from safe water connections delivered by qualified professionals. This work is a necessary investment in the health, dignity, and future prosperity of Colombia's second city.</w:t>
      </w:r>
    </w:p>
    <w:p>
      <w:pPr>
        <w:pStyle w:val="BodyText"/>
      </w:pPr>
      <w:r>
        <w:rPr>
          <w:bCs/>
          <w:b/>
        </w:rPr>
        <w:t xml:space="preserve">Total 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Sanitation through Formalized Plumbing Services in Medellín, Colombia</dc:title>
  <dc:creator/>
  <dc:language>en</dc:language>
  <cp:keywords/>
  <dcterms:created xsi:type="dcterms:W3CDTF">2026-07-21T15:23:16Z</dcterms:created>
  <dcterms:modified xsi:type="dcterms:W3CDTF">2026-07-21T15:23:16Z</dcterms:modified>
</cp:coreProperties>
</file>

<file path=docProps/custom.xml><?xml version="1.0" encoding="utf-8"?>
<Properties xmlns="http://schemas.openxmlformats.org/officeDocument/2006/custom-properties" xmlns:vt="http://schemas.openxmlformats.org/officeDocument/2006/docPropsVTypes"/>
</file>