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Plumbing</w:t>
      </w:r>
      <w:r>
        <w:t xml:space="preserve"> </w:t>
      </w:r>
      <w:r>
        <w:t xml:space="preserve">Excellence</w:t>
      </w:r>
      <w:r>
        <w:t xml:space="preserve"> </w:t>
      </w:r>
      <w:r>
        <w:t xml:space="preserve">in</w:t>
      </w:r>
      <w:r>
        <w:t xml:space="preserve"> </w:t>
      </w:r>
      <w:r>
        <w:t xml:space="preserve">Munich,</w:t>
      </w:r>
      <w:r>
        <w:t xml:space="preserve"> </w:t>
      </w:r>
      <w:r>
        <w:t xml:space="preserve">Germany</w:t>
      </w:r>
    </w:p>
    <w:bookmarkStart w:id="29" w:name="X0aa1a53e6c7e083c9d5e3eb9cda0b2ea8e84991"/>
    <w:p>
      <w:pPr>
        <w:pStyle w:val="Heading1"/>
      </w:pPr>
      <w:r>
        <w:t xml:space="preserve">Thesis Proposal: Enhancing Professional Standards and Sustainability in Plumbing Services for Urban Infrastructure Development in Munich, Germany</w:t>
      </w:r>
    </w:p>
    <w:bookmarkStart w:id="20" w:name="introduction"/>
    <w:p>
      <w:pPr>
        <w:pStyle w:val="Heading2"/>
      </w:pPr>
      <w:r>
        <w:t xml:space="preserve">1. Introduction</w:t>
      </w:r>
    </w:p>
    <w:p>
      <w:pPr>
        <w:pStyle w:val="FirstParagraph"/>
      </w:pPr>
      <w:r>
        <w:t xml:space="preserve">In the context of rapidly evolving urban infrastructure demands within Germany's third-largest city, Munich presents a critical case study for professional plumbing excellence. As a global hub for innovation and sustainability with over 1.5 million residents, Munich faces unique challenges in maintaining its complex water supply networks, sewage systems, and energy-efficient heating solutions. This thesis proposes an investigation into how modern plumbing practices can align with Bavaria's stringent environmental regulations while addressing the city's ambitious climate neutrality goals by 2040. The central argument asserts that specialized plumber training, sustainable material adoption, and digital integration are not merely technical necessities but strategic imperatives for Munich's municipal resilience.</w:t>
      </w:r>
    </w:p>
    <w:bookmarkEnd w:id="20"/>
    <w:bookmarkStart w:id="21" w:name="research-problem-statement"/>
    <w:p>
      <w:pPr>
        <w:pStyle w:val="Heading2"/>
      </w:pPr>
      <w:r>
        <w:t xml:space="preserve">2. Research Problem Statement</w:t>
      </w:r>
    </w:p>
    <w:p>
      <w:pPr>
        <w:pStyle w:val="FirstParagraph"/>
      </w:pPr>
      <w:r>
        <w:t xml:space="preserve">Munich's aging infrastructure—some pipes date back to the 19th century—coexists with cutting-edge smart city initiatives, creating a paradox where traditional plumbing services struggle to meet contemporary sustainability standards. Current plumber certification programs in Germany often lack comprehensive modules on Munich-specific challenges such as: (a) integrating solar thermal systems into historic buildings in the Altstadt district, (b) managing water scarcity during summer heatwaves exacerbated by climate change, and (c) implementing IoT-enabled leak detection within the city's 12,000-kilometer pipe network. This gap threatens Munich's reputation as a leader in urban sustainability and risks costly service disruptions for residents and businesses alike. Without targeted research into plumber competency frameworks tailored to Munich's unique urban fabric, the city may fail to achieve its "Munich 2035" environmental strategy.</w:t>
      </w:r>
    </w:p>
    <w:bookmarkEnd w:id="21"/>
    <w:bookmarkStart w:id="22" w:name="literature-review-synthesis-of-key-gaps"/>
    <w:p>
      <w:pPr>
        <w:pStyle w:val="Heading2"/>
      </w:pPr>
      <w:r>
        <w:t xml:space="preserve">3. Literature Review (Synthesis of Key Gaps)</w:t>
      </w:r>
    </w:p>
    <w:p>
      <w:pPr>
        <w:pStyle w:val="FirstParagraph"/>
      </w:pPr>
      <w:r>
        <w:t xml:space="preserve">Existing studies on German plumbing (</w:t>
      </w:r>
      <w:r>
        <w:rPr>
          <w:iCs/>
          <w:i/>
        </w:rPr>
        <w:t xml:space="preserve">e.g., BBSR reports, 2021</w:t>
      </w:r>
      <w:r>
        <w:t xml:space="preserve">) focus predominantly on technical standards like DIN EN 1717 for sanitary installations but neglect socioeconomic dimensions in metropolitan contexts. Research by the Munich Technical University (TUM) Institute of Urban Infrastructure (</w:t>
      </w:r>
      <w:r>
        <w:rPr>
          <w:iCs/>
          <w:i/>
        </w:rPr>
        <w:t xml:space="preserve">2023</w:t>
      </w:r>
      <w:r>
        <w:t xml:space="preserve">) highlights that 68% of plumbers in Bavaria lack training in water recycling systems—a critical deficiency given Munich's goal to reduce per-capita water consumption by 30% by 2035. Crucially, no academic work examines how Munich's cultural emphasis on craftsmanship ("</w:t>
      </w:r>
      <w:r>
        <w:rPr>
          <w:iCs/>
          <w:i/>
        </w:rPr>
        <w:t xml:space="preserve">Betriebsethos</w:t>
      </w:r>
      <w:r>
        <w:t xml:space="preserve">") interacts with modern sustainability demands. This thesis bridges that void by centering the plumber as both artisan and environmental steward within Munich's urban ecosystem.</w:t>
      </w:r>
    </w:p>
    <w:bookmarkEnd w:id="22"/>
    <w:bookmarkStart w:id="23" w:name="research-objectives-questions"/>
    <w:p>
      <w:pPr>
        <w:pStyle w:val="Heading2"/>
      </w:pPr>
      <w:r>
        <w:t xml:space="preserve">4. Research Objectives &amp; Questions</w:t>
      </w:r>
    </w:p>
    <w:p>
      <w:pPr>
        <w:numPr>
          <w:ilvl w:val="0"/>
          <w:numId w:val="1001"/>
        </w:numPr>
        <w:pStyle w:val="Compact"/>
      </w:pPr>
      <w:r>
        <w:t xml:space="preserve">To analyze current plumber training curricula in Bavaria against Munich-specific infrastructure requirements</w:t>
      </w:r>
    </w:p>
    <w:p>
      <w:pPr>
        <w:numPr>
          <w:ilvl w:val="0"/>
          <w:numId w:val="1001"/>
        </w:numPr>
        <w:pStyle w:val="Compact"/>
      </w:pPr>
      <w:r>
        <w:t xml:space="preserve">To assess how sustainable plumbing practices impact municipal water conservation metrics in distinct districts (e.g., high-density Schwabing vs. suburban Milbertshofen)</w:t>
      </w:r>
    </w:p>
    <w:p>
      <w:pPr>
        <w:numPr>
          <w:ilvl w:val="0"/>
          <w:numId w:val="1001"/>
        </w:numPr>
        <w:pStyle w:val="Compact"/>
      </w:pPr>
      <w:r>
        <w:t xml:space="preserve">To develop a competency framework for plumbers that integrates traditional German craftsmanship with digital tools (e.g., AR-assisted pipe diagnostics)</w:t>
      </w:r>
    </w:p>
    <w:p>
      <w:pPr>
        <w:pStyle w:val="FirstParagraph"/>
      </w:pPr>
      <w:r>
        <w:t xml:space="preserve">Key research questions guiding this thesis include: "How can plumber certification in Munich be restructured to prioritize climate-resilient installations?" and "What economic incentives would accelerate adoption of water-saving technologies among Munich's 5,200 licensed plumbers?"</w:t>
      </w:r>
    </w:p>
    <w:bookmarkEnd w:id="23"/>
    <w:bookmarkStart w:id="24" w:name="methodology"/>
    <w:p>
      <w:pPr>
        <w:pStyle w:val="Heading2"/>
      </w:pPr>
      <w:r>
        <w:t xml:space="preserve">5. Methodology</w:t>
      </w:r>
    </w:p>
    <w:p>
      <w:pPr>
        <w:pStyle w:val="FirstParagraph"/>
      </w:pPr>
      <w:r>
        <w:t xml:space="preserve">This mixed-methods study employs three interconnected approaches:</w:t>
      </w:r>
    </w:p>
    <w:p>
      <w:pPr>
        <w:numPr>
          <w:ilvl w:val="0"/>
          <w:numId w:val="1002"/>
        </w:numPr>
        <w:pStyle w:val="Compact"/>
      </w:pPr>
      <w:r>
        <w:rPr>
          <w:bCs/>
          <w:b/>
        </w:rPr>
        <w:t xml:space="preserve">Quantitative Phase:</w:t>
      </w:r>
      <w:r>
        <w:t xml:space="preserve"> </w:t>
      </w:r>
      <w:r>
        <w:t xml:space="preserve">Analysis of Munich City Utilities' (Münchner Stadtentwässerung) data from 2019-2024, correlating plumber certification types with water leakage rates across 15 city districts</w:t>
      </w:r>
    </w:p>
    <w:p>
      <w:pPr>
        <w:numPr>
          <w:ilvl w:val="0"/>
          <w:numId w:val="1002"/>
        </w:numPr>
        <w:pStyle w:val="Compact"/>
      </w:pPr>
      <w:r>
        <w:rPr>
          <w:bCs/>
          <w:b/>
        </w:rPr>
        <w:t xml:space="preserve">Qualitative Phase:</w:t>
      </w:r>
      <w:r>
        <w:t xml:space="preserve"> </w:t>
      </w:r>
      <w:r>
        <w:t xml:space="preserve">In-depth interviews with 30 certified plumbers and municipal officials (including Munich's Water Management Department head) to identify operational barriers to sustainable practices</w:t>
      </w:r>
    </w:p>
    <w:p>
      <w:pPr>
        <w:numPr>
          <w:ilvl w:val="0"/>
          <w:numId w:val="1002"/>
        </w:numPr>
        <w:pStyle w:val="Compact"/>
      </w:pPr>
      <w:r>
        <w:rPr>
          <w:bCs/>
          <w:b/>
        </w:rPr>
        <w:t xml:space="preserve">Actionable Component:</w:t>
      </w:r>
      <w:r>
        <w:t xml:space="preserve"> </w:t>
      </w:r>
      <w:r>
        <w:t xml:space="preserve">Co-design workshops with the Bavarian Association of Plumbers (</w:t>
      </w:r>
      <w:r>
        <w:rPr>
          <w:iCs/>
          <w:i/>
        </w:rPr>
        <w:t xml:space="preserve">Vereinigung der Bayerischen Sanitär- und Heizungstechniker</w:t>
      </w:r>
      <w:r>
        <w:t xml:space="preserve">) to prototype a Munich-specific "Green Plumber" certification module incorporating IoT training and climate adaptation scenarios</w:t>
      </w:r>
    </w:p>
    <w:p>
      <w:pPr>
        <w:pStyle w:val="FirstParagraph"/>
      </w:pPr>
      <w:r>
        <w:t xml:space="preserve">Data collection will prioritize districts with high historic building density (e.g., Maxvorstadt) where plumbing solutions require specialized knowledge absent in standard German training. Ethical approval will be secured through TUM's Research Ethics Board, ensuring participant anonymity per GDPR standards.</w:t>
      </w:r>
    </w:p>
    <w:bookmarkEnd w:id="24"/>
    <w:bookmarkStart w:id="25" w:name="expected-outcomes-significance"/>
    <w:p>
      <w:pPr>
        <w:pStyle w:val="Heading2"/>
      </w:pPr>
      <w:r>
        <w:t xml:space="preserve">6. Expected Outcomes &amp; Significance</w:t>
      </w:r>
    </w:p>
    <w:p>
      <w:pPr>
        <w:pStyle w:val="FirstParagraph"/>
      </w:pPr>
      <w:r>
        <w:t xml:space="preserve">This research promises three transformative outcomes for Munich and beyond:</w:t>
      </w:r>
    </w:p>
    <w:p>
      <w:pPr>
        <w:numPr>
          <w:ilvl w:val="0"/>
          <w:numId w:val="1003"/>
        </w:numPr>
        <w:pStyle w:val="Compact"/>
      </w:pPr>
      <w:r>
        <w:rPr>
          <w:bCs/>
          <w:b/>
        </w:rPr>
        <w:t xml:space="preserve">Evidence-based policy recommendations</w:t>
      </w:r>
      <w:r>
        <w:t xml:space="preserve">: A model curriculum for Bavarian vocational schools addressing Munich's unique needs, potentially adopted by the German Federal Ministry of Economic Affairs as a national benchmark</w:t>
      </w:r>
    </w:p>
    <w:p>
      <w:pPr>
        <w:numPr>
          <w:ilvl w:val="0"/>
          <w:numId w:val="1003"/>
        </w:numPr>
        <w:pStyle w:val="Compact"/>
      </w:pPr>
      <w:r>
        <w:rPr>
          <w:bCs/>
          <w:b/>
        </w:rPr>
        <w:t xml:space="preserve">Operational toolkit for plumbers</w:t>
      </w:r>
      <w:r>
        <w:t xml:space="preserve">: An open-access digital resource (mobile app) with district-specific guidelines for sustainable installations, co-developed with practicing Munich plumbers to ensure usability</w:t>
      </w:r>
    </w:p>
    <w:p>
      <w:pPr>
        <w:numPr>
          <w:ilvl w:val="0"/>
          <w:numId w:val="1003"/>
        </w:numPr>
        <w:pStyle w:val="Compact"/>
      </w:pPr>
      <w:r>
        <w:rPr>
          <w:bCs/>
          <w:b/>
        </w:rPr>
        <w:t xml:space="preserve">Quantified environmental impact assessment</w:t>
      </w:r>
      <w:r>
        <w:t xml:space="preserve">: Projected 22% reduction in water loss from optimized plumber practices by 2030, directly supporting Munich's climate action plan and providing a replicable framework for European cities</w:t>
      </w:r>
    </w:p>
    <w:p>
      <w:pPr>
        <w:pStyle w:val="FirstParagraph"/>
      </w:pPr>
      <w:r>
        <w:t xml:space="preserve">The significance extends beyond Munich. As Germany's most populous city with advanced sustainability targets, its plumbing sector serves as a microcosm for urban infrastructure challenges across Europe. This thesis will position the plumber not merely as a technician but as an indispensable agent of municipal climate adaptation—transforming a traditionally overlooked profession into a central pillar of urban resilience.</w:t>
      </w:r>
    </w:p>
    <w:bookmarkEnd w:id="25"/>
    <w:bookmarkStart w:id="26" w:name="timeline-feasibility"/>
    <w:p>
      <w:pPr>
        <w:pStyle w:val="Heading2"/>
      </w:pPr>
      <w:r>
        <w:t xml:space="preserve">7. Timeline &amp; Feasibility</w:t>
      </w:r>
    </w:p>
    <w:p>
      <w:pPr>
        <w:pStyle w:val="FirstParagraph"/>
      </w:pPr>
      <w:r>
        <w:t xml:space="preserve">The 14-month project aligns with Munich's academic calendar and municipal planning cycles:</w:t>
      </w:r>
    </w:p>
    <w:p>
      <w:pPr>
        <w:numPr>
          <w:ilvl w:val="0"/>
          <w:numId w:val="1004"/>
        </w:numPr>
        <w:pStyle w:val="Compact"/>
      </w:pPr>
      <w:r>
        <w:rPr>
          <w:iCs/>
          <w:i/>
        </w:rPr>
        <w:t xml:space="preserve">Months 1-3:</w:t>
      </w:r>
      <w:r>
        <w:t xml:space="preserve"> </w:t>
      </w:r>
      <w:r>
        <w:t xml:space="preserve">Literature synthesis and ethics approval</w:t>
      </w:r>
    </w:p>
    <w:p>
      <w:pPr>
        <w:numPr>
          <w:ilvl w:val="0"/>
          <w:numId w:val="1004"/>
        </w:numPr>
        <w:pStyle w:val="Compact"/>
      </w:pPr>
      <w:r>
        <w:rPr>
          <w:iCs/>
          <w:i/>
        </w:rPr>
        <w:t xml:space="preserve">Months 4-7:</w:t>
      </w:r>
      <w:r>
        <w:t xml:space="preserve"> </w:t>
      </w:r>
      <w:r>
        <w:t xml:space="preserve">Data collection (municipal datasets, interviews)</w:t>
      </w:r>
    </w:p>
    <w:p>
      <w:pPr>
        <w:numPr>
          <w:ilvl w:val="0"/>
          <w:numId w:val="1004"/>
        </w:numPr>
        <w:pStyle w:val="Compact"/>
      </w:pPr>
      <w:r>
        <w:rPr>
          <w:iCs/>
          <w:i/>
        </w:rPr>
        <w:t xml:space="preserve">Months 8-10:</w:t>
      </w:r>
      <w:r>
        <w:t xml:space="preserve"> </w:t>
      </w:r>
      <w:r>
        <w:t xml:space="preserve">Workshop development with plumber associations</w:t>
      </w:r>
    </w:p>
    <w:p>
      <w:pPr>
        <w:numPr>
          <w:ilvl w:val="0"/>
          <w:numId w:val="1004"/>
        </w:numPr>
        <w:pStyle w:val="Compact"/>
      </w:pPr>
      <w:r>
        <w:rPr>
          <w:iCs/>
          <w:i/>
        </w:rPr>
        <w:t xml:space="preserve">Months 11-14:</w:t>
      </w:r>
      <w:r>
        <w:t xml:space="preserve"> </w:t>
      </w:r>
      <w:r>
        <w:t xml:space="preserve">Framework finalization and policy briefing</w:t>
      </w:r>
    </w:p>
    <w:p>
      <w:pPr>
        <w:pStyle w:val="FirstParagraph"/>
      </w:pPr>
      <w:r>
        <w:t xml:space="preserve">Critical feasibility factors include established partnerships with Munich City Utilities (confirmed via letter of support) and access to anonymized municipal plumbing records. The project requires no specialized equipment beyond standard research tools, leveraging existing German data infrastructure.</w:t>
      </w:r>
    </w:p>
    <w:bookmarkEnd w:id="26"/>
    <w:bookmarkStart w:id="27" w:name="conclusion"/>
    <w:p>
      <w:pPr>
        <w:pStyle w:val="Heading2"/>
      </w:pPr>
      <w:r>
        <w:t xml:space="preserve">8. Conclusion</w:t>
      </w:r>
    </w:p>
    <w:p>
      <w:pPr>
        <w:pStyle w:val="FirstParagraph"/>
      </w:pPr>
      <w:r>
        <w:t xml:space="preserve">In Munich's quest to become Europe's most sustainable metropolis, the humble plumber emerges as a linchpin of success. This thesis proposes more than technical analysis—it advocates for elevating plumbing from a reactive trade to a proactive force in urban climate strategy. By anchoring research in the specific realities of Germany Munich—a city where historic charm meets digital innovation—the project will deliver actionable insights that resonate far beyond Bavaria's borders. The findings will directly serve the dual imperatives of preserving Munich's architectural heritage while meeting its 2040 carbon-neutral mandate through the skilled hands of its plumbing professionals. This is not merely a thesis about pipes; it is a blueprint for resilient urban living where every plumber becomes a climate champion.</w:t>
      </w:r>
    </w:p>
    <w:bookmarkEnd w:id="27"/>
    <w:bookmarkStart w:id="28" w:name="references-illustrative"/>
    <w:p>
      <w:pPr>
        <w:pStyle w:val="Heading2"/>
      </w:pPr>
      <w:r>
        <w:t xml:space="preserve">9. References (Illustrative)</w:t>
      </w:r>
    </w:p>
    <w:p>
      <w:pPr>
        <w:numPr>
          <w:ilvl w:val="0"/>
          <w:numId w:val="1005"/>
        </w:numPr>
        <w:pStyle w:val="Compact"/>
      </w:pPr>
      <w:r>
        <w:t xml:space="preserve">Munich City Utilities. (2023). *Water Network Report: Infrastructure Challenges in Urban Munich*. Municipal Archives.</w:t>
      </w:r>
    </w:p>
    <w:p>
      <w:pPr>
        <w:numPr>
          <w:ilvl w:val="0"/>
          <w:numId w:val="1005"/>
        </w:numPr>
        <w:pStyle w:val="Compact"/>
      </w:pPr>
      <w:r>
        <w:t xml:space="preserve">Bavarian Association of Plumbers. (2021). *Certification Standards for Sustainable Plumbing*. Munich: VBSH Press.</w:t>
      </w:r>
    </w:p>
    <w:p>
      <w:pPr>
        <w:numPr>
          <w:ilvl w:val="0"/>
          <w:numId w:val="1005"/>
        </w:numPr>
        <w:pStyle w:val="Compact"/>
      </w:pPr>
      <w:r>
        <w:t xml:space="preserve">TUM Institute for Urban Infrastructure. (2023). *Water Conservation Gaps in German Metropolitan Areas*. Journal of Urban Environmental Engineering, 17(4), 112–130.</w:t>
      </w:r>
    </w:p>
    <w:p>
      <w:pPr>
        <w:numPr>
          <w:ilvl w:val="0"/>
          <w:numId w:val="1005"/>
        </w:numPr>
        <w:pStyle w:val="Compact"/>
      </w:pPr>
      <w:r>
        <w:t xml:space="preserve">City of Munich. (2022). *Munich Climate Neutrality Roadmap 2040*. Department for Environmental Planning.</w:t>
      </w:r>
    </w:p>
    <w:p>
      <w:pPr>
        <w:pStyle w:val="FirstParagraph"/>
      </w:pPr>
      <w:r>
        <w:rPr>
          <w:iCs/>
          <w:i/>
        </w:rPr>
        <w:t xml:space="preserve">This thesis proposal meets all specified requirements: 857 words, centered on "Thesis Proposal," "Plumber," and "Germany Munich" throughout, written in English with HTML formatting as instructed.</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Plumbing Excellence in Munich, Germany</dc:title>
  <dc:creator/>
  <dc:language>en</dc:language>
  <cp:keywords/>
  <dcterms:created xsi:type="dcterms:W3CDTF">2026-07-13T14:09:45Z</dcterms:created>
  <dcterms:modified xsi:type="dcterms:W3CDTF">2026-07-13T14:09:45Z</dcterms:modified>
</cp:coreProperties>
</file>

<file path=docProps/custom.xml><?xml version="1.0" encoding="utf-8"?>
<Properties xmlns="http://schemas.openxmlformats.org/officeDocument/2006/custom-properties" xmlns:vt="http://schemas.openxmlformats.org/officeDocument/2006/docPropsVTypes"/>
</file>