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Mumbai,</w:t>
      </w:r>
      <w:r>
        <w:t xml:space="preserve"> </w:t>
      </w:r>
      <w:r>
        <w:t xml:space="preserve">India</w:t>
      </w:r>
      <w:r>
        <w:t xml:space="preserve"> </w:t>
      </w:r>
      <w:r>
        <w:t xml:space="preserve">Perspective</w:t>
      </w:r>
    </w:p>
    <w:bookmarkStart w:id="29" w:name="X8fadceafe33720dd575fea36dc6d4cac78479bc"/>
    <w:p>
      <w:pPr>
        <w:pStyle w:val="Heading1"/>
      </w:pPr>
      <w:r>
        <w:t xml:space="preserve">Thesis Proposal: Professional Plumbing Services in Urban Infrastructure Development - A Mumbai, India Perspective</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bCs/>
          <w:b/>
        </w:rPr>
        <w:t xml:space="preserve">India Mumbai</w:t>
      </w:r>
      <w:r>
        <w:t xml:space="preserve">, home to over 20 million residents, has placed unprecedented strain on its aging water supply and sanitation infrastructure. As the most populous city in India, Mumbai faces chronic issues including water scarcity, sewage overflow, and recurrent flooding during monsoon seasons. At the heart of these challenges lies a critical yet often overlooked profession: the</w:t>
      </w:r>
      <w:r>
        <w:t xml:space="preserve"> </w:t>
      </w:r>
      <w:r>
        <w:rPr>
          <w:bCs/>
          <w:b/>
        </w:rPr>
        <w:t xml:space="preserve">Plumber</w:t>
      </w:r>
      <w:r>
        <w:t xml:space="preserve">. While essential for maintaining public health and urban functionality, the plumbing sector in</w:t>
      </w:r>
      <w:r>
        <w:t xml:space="preserve"> </w:t>
      </w:r>
      <w:r>
        <w:rPr>
          <w:bCs/>
          <w:b/>
        </w:rPr>
        <w:t xml:space="preserve">India Mumbai</w:t>
      </w:r>
      <w:r>
        <w:t xml:space="preserve"> </w:t>
      </w:r>
      <w:r>
        <w:t xml:space="preserve">operates under significant regulatory gaps, skill shortages, and informal labor practices. This</w:t>
      </w:r>
      <w:r>
        <w:t xml:space="preserve"> </w:t>
      </w:r>
      <w:r>
        <w:rPr>
          <w:bCs/>
          <w:b/>
        </w:rPr>
        <w:t xml:space="preserve">Thesis Proposal</w:t>
      </w:r>
      <w:r>
        <w:t xml:space="preserve"> </w:t>
      </w:r>
      <w:r>
        <w:t xml:space="preserve">addresses this critical gap by examining the role of professional plumbers as foundational actors in sustainable urban infrastructure management within Mumbai's unique socio-economic context.</w:t>
      </w:r>
    </w:p>
    <w:bookmarkEnd w:id="20"/>
    <w:bookmarkStart w:id="21" w:name="ii.-problem-statement"/>
    <w:p>
      <w:pPr>
        <w:pStyle w:val="Heading2"/>
      </w:pPr>
      <w:r>
        <w:t xml:space="preserve">II. Problem Statement</w:t>
      </w:r>
    </w:p>
    <w:p>
      <w:pPr>
        <w:pStyle w:val="FirstParagraph"/>
      </w:pPr>
      <w:r>
        <w:t xml:space="preserve">Mumbai's infrastructure crisis manifests through 50% of households experiencing water shortages during peak seasons and over 1,500 sewage overflow incidents annually (MCGM, 2023). The root cause lies not merely in pipe failures but in the inconsistent quality of plumbing services. Unregulated informal plumbers—often lacking formal training—perform critical repairs using substandard materials, leading to recurring leaks that waste an estimated 45% of Mumbai's treated water (BMC Water Audit Report, 2022). This situation creates a vicious cycle: poor service quality increases infrastructure strain, which further diminishes public trust in professional plumbing services. Consequently, the</w:t>
      </w:r>
      <w:r>
        <w:t xml:space="preserve"> </w:t>
      </w:r>
      <w:r>
        <w:rPr>
          <w:bCs/>
          <w:b/>
        </w:rPr>
        <w:t xml:space="preserve">Plumber</w:t>
      </w:r>
      <w:r>
        <w:t xml:space="preserve"> </w:t>
      </w:r>
      <w:r>
        <w:t xml:space="preserve">profession in</w:t>
      </w:r>
      <w:r>
        <w:t xml:space="preserve"> </w:t>
      </w:r>
      <w:r>
        <w:rPr>
          <w:bCs/>
          <w:b/>
        </w:rPr>
        <w:t xml:space="preserve">India Mumbai</w:t>
      </w:r>
      <w:r>
        <w:t xml:space="preserve"> </w:t>
      </w:r>
      <w:r>
        <w:t xml:space="preserve">remains undervalued despite its direct impact on public health outcomes and urban resilience.</w:t>
      </w:r>
    </w:p>
    <w:bookmarkEnd w:id="21"/>
    <w:bookmarkStart w:id="22" w:name="iii.-literature-review-gaps"/>
    <w:p>
      <w:pPr>
        <w:pStyle w:val="Heading2"/>
      </w:pPr>
      <w:r>
        <w:t xml:space="preserve">III. Literature Review Gaps</w:t>
      </w:r>
    </w:p>
    <w:p>
      <w:pPr>
        <w:pStyle w:val="FirstParagraph"/>
      </w:pPr>
      <w:r>
        <w:t xml:space="preserve">Nearly all existing studies on Indian urban infrastructure focus on large-scale municipal projects or policy frameworks, neglecting the micro-level role of skilled tradespeople (Rao, 2021; Sharma &amp; Gupta, 2019). Research from Delhi and Bangalore shows similar informal sector dominance in plumbing (Kumar, 2020), but no study has specifically examined Mumbai's unique challenges: its coastal geography exacerbating corrosion issues, high-density slum settlements requiring specialized repair techniques, and the city's status as a national economic hub demanding premium service standards. This</w:t>
      </w:r>
      <w:r>
        <w:t xml:space="preserve"> </w:t>
      </w:r>
      <w:r>
        <w:rPr>
          <w:bCs/>
          <w:b/>
        </w:rPr>
        <w:t xml:space="preserve">Thesis Proposal</w:t>
      </w:r>
      <w:r>
        <w:t xml:space="preserve"> </w:t>
      </w:r>
      <w:r>
        <w:t xml:space="preserve">bridges this critical gap by centering the</w:t>
      </w:r>
      <w:r>
        <w:t xml:space="preserve"> </w:t>
      </w:r>
      <w:r>
        <w:rPr>
          <w:bCs/>
          <w:b/>
        </w:rPr>
        <w:t xml:space="preserve">Plumber</w:t>
      </w:r>
      <w:r>
        <w:t xml:space="preserve">'s daily experiences within Mumbai's infrastructure ecosystem.</w:t>
      </w:r>
    </w:p>
    <w:bookmarkEnd w:id="22"/>
    <w:bookmarkStart w:id="23" w:name="iv.-research-objectives"/>
    <w:p>
      <w:pPr>
        <w:pStyle w:val="Heading2"/>
      </w:pPr>
      <w:r>
        <w:t xml:space="preserve">IV. Research Objectives</w:t>
      </w:r>
    </w:p>
    <w:p>
      <w:pPr>
        <w:numPr>
          <w:ilvl w:val="0"/>
          <w:numId w:val="1001"/>
        </w:numPr>
        <w:pStyle w:val="Compact"/>
      </w:pPr>
      <w:r>
        <w:t xml:space="preserve">To map the current workforce composition of plumbers across Mumbai's municipal zones, identifying formal vs. informal sector participation rates.</w:t>
      </w:r>
    </w:p>
    <w:p>
      <w:pPr>
        <w:numPr>
          <w:ilvl w:val="0"/>
          <w:numId w:val="1001"/>
        </w:numPr>
        <w:pStyle w:val="Compact"/>
      </w:pPr>
      <w:r>
        <w:t xml:space="preserve">To analyze skill gaps through comparative assessment of certified (e.g., NCVT) vs. untrained plumbers in handling Mumbai-specific challenges like saline water corrosion and high-rise building plumbing.</w:t>
      </w:r>
    </w:p>
    <w:p>
      <w:pPr>
        <w:numPr>
          <w:ilvl w:val="0"/>
          <w:numId w:val="1001"/>
        </w:numPr>
        <w:pStyle w:val="Compact"/>
      </w:pPr>
      <w:r>
        <w:t xml:space="preserve">To quantify economic and public health impacts of substandard plumbing services on residential communities in Mumbai's 24 wards.</w:t>
      </w:r>
    </w:p>
    <w:p>
      <w:pPr>
        <w:numPr>
          <w:ilvl w:val="0"/>
          <w:numId w:val="1001"/>
        </w:numPr>
        <w:pStyle w:val="Compact"/>
      </w:pPr>
      <w:r>
        <w:t xml:space="preserve">To develop a contextually relevant certification framework for plumbers tailored to Mumbai's infrastructure needs within India.</w:t>
      </w:r>
    </w:p>
    <w:bookmarkEnd w:id="23"/>
    <w:bookmarkStart w:id="24" w:name="v.-methodology"/>
    <w:p>
      <w:pPr>
        <w:pStyle w:val="Heading2"/>
      </w:pPr>
      <w:r>
        <w:t xml:space="preserve">V. Methodology</w:t>
      </w:r>
    </w:p>
    <w:p>
      <w:pPr>
        <w:pStyle w:val="FirstParagraph"/>
      </w:pPr>
      <w:r>
        <w:t xml:space="preserve">This research employs a mixed-methods approach designed for the Mumbai context:</w:t>
      </w:r>
    </w:p>
    <w:p>
      <w:pPr>
        <w:numPr>
          <w:ilvl w:val="0"/>
          <w:numId w:val="1002"/>
        </w:numPr>
        <w:pStyle w:val="Compact"/>
      </w:pPr>
      <w:r>
        <w:rPr>
          <w:bCs/>
          <w:b/>
        </w:rPr>
        <w:t xml:space="preserve">Quantitative Phase:</w:t>
      </w:r>
      <w:r>
        <w:t xml:space="preserve"> </w:t>
      </w:r>
      <w:r>
        <w:t xml:space="preserve">Survey of 600 households across 8 diverse wards (including Dharavi, South Mumbai, and Thane) to measure service satisfaction rates, leakage recurrence, and expenditure patterns. Collaborating with BMC's Water Department for infrastructure data integration.</w:t>
      </w:r>
    </w:p>
    <w:p>
      <w:pPr>
        <w:numPr>
          <w:ilvl w:val="0"/>
          <w:numId w:val="1002"/>
        </w:numPr>
        <w:pStyle w:val="Compact"/>
      </w:pPr>
      <w:r>
        <w:rPr>
          <w:bCs/>
          <w:b/>
        </w:rPr>
        <w:t xml:space="preserve">Qualitative Phase:</w:t>
      </w:r>
      <w:r>
        <w:t xml:space="preserve"> </w:t>
      </w:r>
      <w:r>
        <w:t xml:space="preserve">In-depth interviews with 50 licensed plumbers (representing 15% of registered workforce), municipal engineers, and community health workers. Focus groups in slum rehabilitation colonies to capture ground-level challenges.</w:t>
      </w:r>
    </w:p>
    <w:p>
      <w:pPr>
        <w:numPr>
          <w:ilvl w:val="0"/>
          <w:numId w:val="1002"/>
        </w:numPr>
        <w:pStyle w:val="Compact"/>
      </w:pPr>
      <w:r>
        <w:rPr>
          <w:bCs/>
          <w:b/>
        </w:rPr>
        <w:t xml:space="preserve">Case Studies:</w:t>
      </w:r>
      <w:r>
        <w:t xml:space="preserve"> </w:t>
      </w:r>
      <w:r>
        <w:t xml:space="preserve">Comparative analysis of two Mumbai neighborhoods—one with active plumber certification programs (e.g., Andheri West)—and one without (e.g., Chembur), tracking infrastructure resilience metrics over 12 months.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Mumbai's urban planning landscape:</w:t>
      </w:r>
    </w:p>
    <w:p>
      <w:pPr>
        <w:numPr>
          <w:ilvl w:val="0"/>
          <w:numId w:val="1003"/>
        </w:numPr>
        <w:pStyle w:val="Compact"/>
      </w:pPr>
      <w:r>
        <w:rPr>
          <w:bCs/>
          <w:b/>
        </w:rPr>
        <w:t xml:space="preserve">A Skill Gap Index Model</w:t>
      </w:r>
      <w:r>
        <w:t xml:space="preserve">: A diagnostic tool categorizing plumbing challenges by Mumbai ward (e.g., coastal corrosion in Juhu vs. high-rise complexity in Bandra), enabling targeted training interventions.</w:t>
      </w:r>
    </w:p>
    <w:p>
      <w:pPr>
        <w:numPr>
          <w:ilvl w:val="0"/>
          <w:numId w:val="1003"/>
        </w:numPr>
        <w:pStyle w:val="Compact"/>
      </w:pPr>
      <w:r>
        <w:rPr>
          <w:bCs/>
          <w:b/>
        </w:rPr>
        <w:t xml:space="preserve">Policy Framework for Municipal Integration</w:t>
      </w:r>
      <w:r>
        <w:t xml:space="preserve">: Proposing mandatory BMC-registered plumber networks for all municipal water projects, directly addressing the unregulated contractor issue plaguing</w:t>
      </w:r>
      <w:r>
        <w:t xml:space="preserve"> </w:t>
      </w:r>
      <w:r>
        <w:rPr>
          <w:bCs/>
          <w:b/>
        </w:rPr>
        <w:t xml:space="preserve">India Mumbai</w:t>
      </w:r>
      <w:r>
        <w:t xml:space="preserve">.</w:t>
      </w:r>
    </w:p>
    <w:p>
      <w:pPr>
        <w:numPr>
          <w:ilvl w:val="0"/>
          <w:numId w:val="1003"/>
        </w:numPr>
        <w:pStyle w:val="Compact"/>
      </w:pPr>
      <w:r>
        <w:rPr>
          <w:bCs/>
          <w:b/>
        </w:rPr>
        <w:t xml:space="preserve">Economic Viability Blueprint</w:t>
      </w:r>
      <w:r>
        <w:t xml:space="preserve">: Demonstrating that 20% higher initial investment in certified plumbers reduces long-term infrastructure costs by 35%, making professional services economically attractive to both households and municipal bodies.</w:t>
      </w:r>
    </w:p>
    <w:p>
      <w:pPr>
        <w:pStyle w:val="FirstParagraph"/>
      </w:pPr>
      <w:r>
        <w:t xml:space="preserve">The significance extends beyond Mumbai: As the most populous city in</w:t>
      </w:r>
      <w:r>
        <w:t xml:space="preserve"> </w:t>
      </w:r>
      <w:r>
        <w:rPr>
          <w:bCs/>
          <w:b/>
        </w:rPr>
        <w:t xml:space="preserve">India</w:t>
      </w:r>
      <w:r>
        <w:t xml:space="preserve">, Mumbai's plumbing ecosystem serves as a microcosm for urban India. Successful implementation could establish a replicable model for 50+ Indian cities facing similar infrastructure pressures. Crucially, this research reframes the</w:t>
      </w:r>
      <w:r>
        <w:t xml:space="preserve"> </w:t>
      </w:r>
      <w:r>
        <w:rPr>
          <w:bCs/>
          <w:b/>
        </w:rPr>
        <w:t xml:space="preserve">Plumber</w:t>
      </w:r>
      <w:r>
        <w:t xml:space="preserve"> </w:t>
      </w:r>
      <w:r>
        <w:t xml:space="preserve">not as a laborer but as an urban infrastructure architect—directly linking their skill development to national goals like "Har Ghar Tiranga" water security initiatives.</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Collaborate with Mumbai-based NGOs (e.g., Tata Institute of Social Sciences) for local context validation.</w:t>
            </w:r>
          </w:p>
        </w:tc>
      </w:tr>
      <w:tr>
        <w:tc>
          <w:tcPr/>
          <w:p>
            <w:pPr>
              <w:pStyle w:val="Compact"/>
              <w:jc w:val="left"/>
            </w:pPr>
            <w:r>
              <w:t xml:space="preserve">Field Survey Execution</w:t>
            </w:r>
          </w:p>
        </w:tc>
        <w:tc>
          <w:tcPr/>
          <w:p>
            <w:pPr>
              <w:pStyle w:val="Compact"/>
              <w:jc w:val="left"/>
            </w:pPr>
            <w:r>
              <w:t xml:space="preserve">Months 4-7</w:t>
            </w:r>
          </w:p>
        </w:tc>
        <w:tc>
          <w:tcPr/>
          <w:p>
            <w:pPr>
              <w:pStyle w:val="Compact"/>
              <w:jc w:val="left"/>
            </w:pPr>
            <w:r>
              <w:t xml:space="preserve">District-level data collection across 24 wards with BMC field staff support.</w:t>
            </w:r>
          </w:p>
        </w:tc>
      </w:tr>
      <w:tr>
        <w:tc>
          <w:tcPr/>
          <w:p>
            <w:pPr>
              <w:pStyle w:val="Compact"/>
              <w:jc w:val="left"/>
            </w:pPr>
            <w:r>
              <w:t xml:space="preserve">Data Analysis &amp; Policy Drafting</w:t>
            </w:r>
          </w:p>
        </w:tc>
        <w:tc>
          <w:tcPr/>
          <w:p>
            <w:pPr>
              <w:pStyle w:val="Compact"/>
              <w:jc w:val="left"/>
            </w:pPr>
            <w:r>
              <w:t xml:space="preserve">Months 8-10</w:t>
            </w:r>
          </w:p>
        </w:tc>
        <w:tc>
          <w:tcPr/>
          <w:p>
            <w:pPr>
              <w:pStyle w:val="Compact"/>
              <w:jc w:val="left"/>
            </w:pPr>
            <w:r>
              <w:t xml:space="preserve">Workshops with Mumbai Municipal Corporation (BMC) and Maharashtra Plumbing Association.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Presentation at Mumbai Urban Infrastructure Summit; policy brief to Maharashtra State Government.</w:t>
            </w:r>
          </w:p>
        </w:tc>
      </w:tr>
    </w:tbl>
    <w:bookmarkEnd w:id="26"/>
    <w:bookmarkStart w:id="28" w:name="viii.-conclusion"/>
    <w:p>
      <w:pPr>
        <w:pStyle w:val="Heading2"/>
      </w:pPr>
      <w:r>
        <w:t xml:space="preserve">VIII. Conclusion</w:t>
      </w:r>
    </w:p>
    <w:p>
      <w:pPr>
        <w:pStyle w:val="FirstParagraph"/>
      </w:pPr>
      <w:r>
        <w:t xml:space="preserve">The success of Mumbai's future as a globally competitive metropolis hinges on invisible infrastructure—literally and metaphorically. This</w:t>
      </w:r>
      <w:r>
        <w:t xml:space="preserve"> </w:t>
      </w:r>
      <w:r>
        <w:rPr>
          <w:bCs/>
          <w:b/>
        </w:rPr>
        <w:t xml:space="preserve">Thesis Proposal</w:t>
      </w:r>
      <w:r>
        <w:t xml:space="preserve"> </w:t>
      </w:r>
      <w:r>
        <w:t xml:space="preserve">asserts that elevating the professional status and technical capacity of the</w:t>
      </w:r>
      <w:r>
        <w:t xml:space="preserve"> </w:t>
      </w:r>
      <w:r>
        <w:rPr>
          <w:bCs/>
          <w:b/>
        </w:rPr>
        <w:t xml:space="preserve">Plumber</w:t>
      </w:r>
      <w:r>
        <w:t xml:space="preserve"> </w:t>
      </w:r>
      <w:r>
        <w:t xml:space="preserve">in</w:t>
      </w:r>
      <w:r>
        <w:t xml:space="preserve"> </w:t>
      </w:r>
      <w:r>
        <w:rPr>
          <w:bCs/>
          <w:b/>
        </w:rPr>
        <w:t xml:space="preserve">India Mumbai</w:t>
      </w:r>
      <w:r>
        <w:t xml:space="preserve"> </w:t>
      </w:r>
      <w:r>
        <w:t xml:space="preserve">is not merely about fixing pipes but about re-engineering urban resilience from the ground up. By treating plumbing as a strategic profession rather than an afterthought, we can transform water waste into resource conservation, prevent health crises through preventive maintenance, and create dignified livelihoods for thousands of skilled workers. This research will position Mumbai not just as a city struggling with infrastructure challenges but as an innovator in urban service delivery—proving that the most critical solutions often emerge from the hands of those working closest to the problem. The proposed framework will serve as a benchmark for</w:t>
      </w:r>
      <w:r>
        <w:t xml:space="preserve"> </w:t>
      </w:r>
      <w:r>
        <w:rPr>
          <w:bCs/>
          <w:b/>
        </w:rPr>
        <w:t xml:space="preserve">India Mumbai</w:t>
      </w:r>
      <w:r>
        <w:t xml:space="preserve">'s sustainable development journey, demonstrating how investing in skilled tradespeople yields exponential returns across public health, economic productivity, and environmental stewardship.</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Infrastructure Development - A Mumbai, India Perspective</dc:title>
  <dc:creator/>
  <dc:language>en</dc:language>
  <cp:keywords/>
  <dcterms:created xsi:type="dcterms:W3CDTF">2026-05-02T05:09:43Z</dcterms:created>
  <dcterms:modified xsi:type="dcterms:W3CDTF">2026-05-02T05:09:43Z</dcterms:modified>
</cp:coreProperties>
</file>

<file path=docProps/custom.xml><?xml version="1.0" encoding="utf-8"?>
<Properties xmlns="http://schemas.openxmlformats.org/officeDocument/2006/custom-properties" xmlns:vt="http://schemas.openxmlformats.org/officeDocument/2006/docPropsVTypes"/>
</file>