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Malaysia</w:t>
      </w:r>
      <w:r>
        <w:t xml:space="preserve"> </w:t>
      </w:r>
      <w:r>
        <w:t xml:space="preserve">Kuala</w:t>
      </w:r>
      <w:r>
        <w:t xml:space="preserve"> </w:t>
      </w:r>
      <w:r>
        <w:t xml:space="preserve">Lumpur</w:t>
      </w:r>
    </w:p>
    <w:bookmarkStart w:id="28" w:name="X774af565cb7fc4a829311372d22bc2ae132a9f3"/>
    <w:p>
      <w:pPr>
        <w:pStyle w:val="Heading1"/>
      </w:pPr>
      <w:r>
        <w:t xml:space="preserve">Thesis Proposal: Addressing Critical Gaps in Professional Plumbing Services for Sustainable Urban Development in Malaysia Kuala Lumpur</w:t>
      </w:r>
    </w:p>
    <w:bookmarkStart w:id="20" w:name="abstract"/>
    <w:p>
      <w:pPr>
        <w:pStyle w:val="Heading2"/>
      </w:pPr>
      <w:r>
        <w:t xml:space="preserve">Abstract</w:t>
      </w:r>
    </w:p>
    <w:p>
      <w:pPr>
        <w:pStyle w:val="FirstParagraph"/>
      </w:pPr>
      <w:r>
        <w:t xml:space="preserve">This Thesis Proposal outlines a critical investigation into the current state, challenges, and future prospects of the plumbing profession within the rapidly urbanizing context of Malaysia Kuala Lumpur. As one of Southeast Asia's most dynamic megacities, KL faces unprecedented pressure on its aging water infrastructure due to population density, climate change impacts (including intense monsoon rains), and rapid high-rise development. This research directly addresses a systemic gap: the shortage of certified plumbing professionals capable of meeting the complex demands of modern urban plumbing systems. The proposed study aims to identify barriers to professional development, assess service delivery gaps in residential and commercial sectors, and propose evidence-based strategies for workforce enhancement. Findings will contribute significantly to urban sustainability frameworks in Malaysia Kuala Lumpur, supporting national goals for resilient infrastructure under the National Urban Policy 2021-2035.</w:t>
      </w:r>
    </w:p>
    <w:bookmarkEnd w:id="20"/>
    <w:bookmarkStart w:id="21" w:name="X4a757d383cb59540a1a8e67da65e707ad214522"/>
    <w:p>
      <w:pPr>
        <w:pStyle w:val="Heading2"/>
      </w:pPr>
      <w:r>
        <w:t xml:space="preserve">1. Introduction: The Critical Role of Plumber Services in Kuala Lumpur</w:t>
      </w:r>
    </w:p>
    <w:p>
      <w:pPr>
        <w:pStyle w:val="FirstParagraph"/>
      </w:pPr>
      <w:r>
        <w:t xml:space="preserve">Kuala Lumpur, as the political, economic, and cultural heart of Malaysia, houses over 8 million residents within its metropolitan area. Its urban fabric – characterized by towering skyscrapers alongside dense residential neighborhoods like Petaling Jaya and Cheras – places extraordinary demands on water supply, drainage, and sanitation systems. A functional plumbing network is not merely a convenience; it is the backbone of public health, environmental protection (mitigating pollution from sewage leaks), and economic productivity. However, a growing disconnect exists between the escalating complexity of Kuala Lumpur’s infrastructure and the capacity of its plumbing workforce. This Thesis Proposal centers on the vital profession of the Plumber in Malaysia Kuala Lumpur, arguing that systemic underinvestment in training, outdated regulations, and informal market dominance are compromising urban resilience.</w:t>
      </w:r>
    </w:p>
    <w:bookmarkEnd w:id="21"/>
    <w:bookmarkStart w:id="22" w:name="X06d0d2dd44ed74f10faeb494544aa407cb5fcfe"/>
    <w:p>
      <w:pPr>
        <w:pStyle w:val="Heading2"/>
      </w:pPr>
      <w:r>
        <w:t xml:space="preserve">2. Problem Statement: The Urgent Need for a Professionalized Plumbing Workforce</w:t>
      </w:r>
    </w:p>
    <w:p>
      <w:pPr>
        <w:pStyle w:val="FirstParagraph"/>
      </w:pPr>
      <w:r>
        <w:t xml:space="preserve">Recent data from the Department of Infrastructure Development (Jabatan Pembangunan Infrastruktur) and Kuala Lumpur City Hall (DBKL) reveal alarming trends:</w:t>
      </w:r>
    </w:p>
    <w:p>
      <w:pPr>
        <w:numPr>
          <w:ilvl w:val="0"/>
          <w:numId w:val="1001"/>
        </w:numPr>
        <w:pStyle w:val="Compact"/>
      </w:pPr>
      <w:r>
        <w:t xml:space="preserve">Over 60% of reported water leakage incidents in KL are linked to substandard plumbing installations or maintenance.</w:t>
      </w:r>
    </w:p>
    <w:p>
      <w:pPr>
        <w:numPr>
          <w:ilvl w:val="0"/>
          <w:numId w:val="1001"/>
        </w:numPr>
        <w:pStyle w:val="Compact"/>
      </w:pPr>
      <w:r>
        <w:t xml:space="preserve">The shortage of certified plumbers is estimated at 35% across key districts, leading to prolonged service delays and reliance on unlicensed operators.</w:t>
      </w:r>
    </w:p>
    <w:p>
      <w:pPr>
        <w:numPr>
          <w:ilvl w:val="0"/>
          <w:numId w:val="1001"/>
        </w:numPr>
        <w:pStyle w:val="Compact"/>
      </w:pPr>
      <w:r>
        <w:t xml:space="preserve">Informal plumbing services (often employing untrained individuals) dominate the market in older neighborhoods like Kampung Baru and Jalan Masjid India, increasing risks of contamination and structural damage.</w:t>
      </w:r>
    </w:p>
    <w:p>
      <w:pPr>
        <w:pStyle w:val="FirstParagraph"/>
      </w:pPr>
      <w:r>
        <w:t xml:space="preserve">The consequences are severe: public health hazards from contaminated water, significant economic losses from water wastage (estimated at 30% in aging systems), and increased vulnerability to flooding during heavy rainfall events. This Thesis Proposal contends that the current trajectory is unsustainable for Malaysia Kuala Lumpur’s future development goals, necessitating immediate, research-informed action centered on the Plumber profession.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Malaysia Kuala Lumpur:</w:t>
      </w:r>
    </w:p>
    <w:p>
      <w:pPr>
        <w:numPr>
          <w:ilvl w:val="0"/>
          <w:numId w:val="1002"/>
        </w:numPr>
        <w:pStyle w:val="Compact"/>
      </w:pPr>
      <w:r>
        <w:t xml:space="preserve">To comprehensively map the current supply and demand dynamics of certified plumbing professionals across KL’s diverse urban zones (high-density residential, commercial CBDs, older residential areas).</w:t>
      </w:r>
    </w:p>
    <w:p>
      <w:pPr>
        <w:numPr>
          <w:ilvl w:val="0"/>
          <w:numId w:val="1002"/>
        </w:numPr>
        <w:pStyle w:val="Compact"/>
      </w:pPr>
      <w:r>
        <w:t xml:space="preserve">To identify key barriers hindering professional development for plumbers in Malaysia Kuala Lumpur, including training accessibility, regulatory hurdles (e.g., licensing under the Building Control Act 1984), and industry recognition.</w:t>
      </w:r>
    </w:p>
    <w:p>
      <w:pPr>
        <w:numPr>
          <w:ilvl w:val="0"/>
          <w:numId w:val="1002"/>
        </w:numPr>
        <w:pStyle w:val="Compact"/>
      </w:pPr>
      <w:r>
        <w:t xml:space="preserve">To analyze the impact of informal plumbing services on service quality, public health outcomes, and infrastructure longevity within KL’s urban environment.</w:t>
      </w:r>
    </w:p>
    <w:p>
      <w:pPr>
        <w:numPr>
          <w:ilvl w:val="0"/>
          <w:numId w:val="1002"/>
        </w:numPr>
        <w:pStyle w:val="Compact"/>
      </w:pPr>
      <w:r>
        <w:t xml:space="preserve">To co-develop with key stakeholders (DBKL, Malaysian Plumbing Association - MPA, vocational schools like Kolej Vokasional Kuala Lumpur) actionable strategies for enhancing the professionalism and capacity of the Plumber workforce in Malaysia Kuala Lumpur.</w:t>
      </w:r>
    </w:p>
    <w:bookmarkEnd w:id="23"/>
    <w:bookmarkStart w:id="24" w:name="X50276abf6eaca4d3facf3de20c66e8aa50a4f23"/>
    <w:p>
      <w:pPr>
        <w:pStyle w:val="Heading2"/>
      </w:pPr>
      <w:r>
        <w:t xml:space="preserve">4. Literature Review: Gaps in Existing Knowledge</w:t>
      </w:r>
    </w:p>
    <w:p>
      <w:pPr>
        <w:pStyle w:val="FirstParagraph"/>
      </w:pPr>
      <w:r>
        <w:t xml:space="preserve">While global studies on plumbing infrastructure exist, research specifically focused on the professionalization challenges of Plumbers within an emerging economy megacity like Kuala Lumpur is scarce. Most existing literature concentrates on:</w:t>
      </w:r>
    </w:p>
    <w:p>
      <w:pPr>
        <w:numPr>
          <w:ilvl w:val="0"/>
          <w:numId w:val="1003"/>
        </w:numPr>
        <w:pStyle w:val="Compact"/>
      </w:pPr>
      <w:r>
        <w:t xml:space="preserve">Technical aspects of plumbing systems (e.g., pipe materials, water efficiency standards).</w:t>
      </w:r>
    </w:p>
    <w:p>
      <w:pPr>
        <w:numPr>
          <w:ilvl w:val="0"/>
          <w:numId w:val="1003"/>
        </w:numPr>
        <w:pStyle w:val="Compact"/>
      </w:pPr>
      <w:r>
        <w:t xml:space="preserve">Environmental impacts of poor infrastructure globally.</w:t>
      </w:r>
    </w:p>
    <w:p>
      <w:pPr>
        <w:pStyle w:val="FirstParagraph"/>
      </w:pPr>
      <w:r>
        <w:t xml:space="preserve">Crucially, there is a lack of localized studies examining the socio-economic factors affecting the Plumbing profession in Malaysia. Key gaps this Thesis Proposal addresses include:</w:t>
      </w:r>
    </w:p>
    <w:p>
      <w:pPr>
        <w:numPr>
          <w:ilvl w:val="0"/>
          <w:numId w:val="1004"/>
        </w:numPr>
        <w:pStyle w:val="Compact"/>
      </w:pPr>
      <w:r>
        <w:t xml:space="preserve">The absence of recent empirical data on plumber distribution, skills levels, and market dynamics specifically within KL's urban context.</w:t>
      </w:r>
    </w:p>
    <w:p>
      <w:pPr>
        <w:numPr>
          <w:ilvl w:val="0"/>
          <w:numId w:val="1004"/>
        </w:numPr>
        <w:pStyle w:val="Compact"/>
      </w:pPr>
      <w:r>
        <w:t xml:space="preserve">Insufficient analysis of how national policies (e.g., MySkills Certification) translate into effective workforce development for plumbers in a city like Kuala Lumpur.</w:t>
      </w:r>
    </w:p>
    <w:p>
      <w:pPr>
        <w:numPr>
          <w:ilvl w:val="0"/>
          <w:numId w:val="1004"/>
        </w:numPr>
        <w:pStyle w:val="Compact"/>
      </w:pPr>
      <w:r>
        <w:t xml:space="preserve">Limited exploration of the interface between formal plumbing services and the large informal sector prevalent in KL’s neighborhoods.</w:t>
      </w:r>
    </w:p>
    <w:p>
      <w:pPr>
        <w:pStyle w:val="FirstParagraph"/>
      </w:pPr>
      <w:r>
        <w:t xml:space="preserve">This research directly fills these critical voids, providing evidence for Malaysia Kuala Lumpur's unique urban challenges.</w:t>
      </w:r>
    </w:p>
    <w:bookmarkEnd w:id="24"/>
    <w:bookmarkStart w:id="25" w:name="methodology"/>
    <w:p>
      <w:pPr>
        <w:pStyle w:val="Heading2"/>
      </w:pPr>
      <w:r>
        <w:t xml:space="preserve">5. Methodology</w:t>
      </w:r>
    </w:p>
    <w:p>
      <w:pPr>
        <w:pStyle w:val="FirstParagraph"/>
      </w:pPr>
      <w:r>
        <w:t xml:space="preserve">A mixed-methods approach will be employed to ensure robust and actionable findings for the Malaysian context:</w:t>
      </w:r>
    </w:p>
    <w:p>
      <w:pPr>
        <w:numPr>
          <w:ilvl w:val="0"/>
          <w:numId w:val="1005"/>
        </w:numPr>
        <w:pStyle w:val="Compact"/>
      </w:pPr>
      <w:r>
        <w:rPr>
          <w:bCs/>
          <w:b/>
        </w:rPr>
        <w:t xml:space="preserve">Quantitative Survey:</w:t>
      </w:r>
      <w:r>
        <w:t xml:space="preserve"> </w:t>
      </w:r>
      <w:r>
        <w:t xml:space="preserve">Administering structured questionnaires to 300 licensed plumbers across KL (stratified by district, experience level) and 200 building managers/property owners to assess service demand, satisfaction, and perceived challenges.</w:t>
      </w:r>
    </w:p>
    <w:p>
      <w:pPr>
        <w:numPr>
          <w:ilvl w:val="0"/>
          <w:numId w:val="1005"/>
        </w:numPr>
        <w:pStyle w:val="Compact"/>
      </w:pPr>
      <w:r>
        <w:rPr>
          <w:bCs/>
          <w:b/>
        </w:rPr>
        <w:t xml:space="preserve">Qualitative Fieldwork:</w:t>
      </w:r>
      <w:r>
        <w:t xml:space="preserve"> </w:t>
      </w:r>
      <w:r>
        <w:t xml:space="preserve">Conducting in-depth interviews (n=35) with key stakeholders: DBKL officials (Infrastructure Division), MPA leadership, vocational trainers at institutions like Kolej Komuniti Kuala Lumpur, and informal plumber leaders in targeted neighborhoods.</w:t>
      </w:r>
    </w:p>
    <w:p>
      <w:pPr>
        <w:numPr>
          <w:ilvl w:val="0"/>
          <w:numId w:val="1005"/>
        </w:numPr>
        <w:pStyle w:val="Compact"/>
      </w:pPr>
      <w:r>
        <w:rPr>
          <w:bCs/>
          <w:b/>
        </w:rPr>
        <w:t xml:space="preserve">Data Analysis:</w:t>
      </w:r>
      <w:r>
        <w:t xml:space="preserve"> </w:t>
      </w:r>
      <w:r>
        <w:t xml:space="preserve">Utilizing statistical analysis (SPSS) of survey data and thematic analysis of interview transcripts to identify patterns, barriers, and opportunities. Comparative analysis with national infrastructure reports will contextualize findings within Malaysia's broader urban development framework.</w:t>
      </w:r>
    </w:p>
    <w:p>
      <w:pPr>
        <w:pStyle w:val="FirstParagraph"/>
      </w:pPr>
      <w:r>
        <w:t xml:space="preserve">Ethical approval will be sought from the relevant university ethics board, ensuring participant confidentiality and informed consent.</w:t>
      </w:r>
    </w:p>
    <w:bookmarkEnd w:id="25"/>
    <w:bookmarkStart w:id="26" w:name="expected-significance-contribution"/>
    <w:p>
      <w:pPr>
        <w:pStyle w:val="Heading2"/>
      </w:pPr>
      <w:r>
        <w:t xml:space="preserve">6. Expected Significance &amp; Contribution</w:t>
      </w:r>
    </w:p>
    <w:p>
      <w:pPr>
        <w:pStyle w:val="FirstParagraph"/>
      </w:pPr>
      <w:r>
        <w:t xml:space="preserve">This Thesis Proposal promises substantial contributions:</w:t>
      </w:r>
    </w:p>
    <w:p>
      <w:pPr>
        <w:numPr>
          <w:ilvl w:val="0"/>
          <w:numId w:val="1006"/>
        </w:numPr>
        <w:pStyle w:val="Compact"/>
      </w:pPr>
      <w:r>
        <w:rPr>
          <w:bCs/>
          <w:b/>
        </w:rPr>
        <w:t xml:space="preserve">To Policy:</w:t>
      </w:r>
      <w:r>
        <w:t xml:space="preserve"> </w:t>
      </w:r>
      <w:r>
        <w:t xml:space="preserve">Providing DBKL and the Ministry of Housing &amp; Local Government (KPKT) with data-driven recommendations for updating licensing frameworks, incentivizing vocational training in KL, and integrating formal plumbing services into municipal resilience planning.</w:t>
      </w:r>
    </w:p>
    <w:p>
      <w:pPr>
        <w:numPr>
          <w:ilvl w:val="0"/>
          <w:numId w:val="1006"/>
        </w:numPr>
        <w:pStyle w:val="Compact"/>
      </w:pPr>
      <w:r>
        <w:rPr>
          <w:bCs/>
          <w:b/>
        </w:rPr>
        <w:t xml:space="preserve">To Industry:</w:t>
      </w:r>
      <w:r>
        <w:t xml:space="preserve"> </w:t>
      </w:r>
      <w:r>
        <w:t xml:space="preserve">Offering the Malaysian Plumbing Association a roadmap for strengthening professional standards, accreditation pathways, and collaboration with educational institutions to bridge the skills gap in Kuala Lumpur.</w:t>
      </w:r>
    </w:p>
    <w:p>
      <w:pPr>
        <w:numPr>
          <w:ilvl w:val="0"/>
          <w:numId w:val="1006"/>
        </w:numPr>
        <w:pStyle w:val="Compact"/>
      </w:pPr>
      <w:r>
        <w:rPr>
          <w:bCs/>
          <w:b/>
        </w:rPr>
        <w:t xml:space="preserve">To Academia:</w:t>
      </w:r>
      <w:r>
        <w:t xml:space="preserve"> </w:t>
      </w:r>
      <w:r>
        <w:t xml:space="preserve">Establishing a foundational empirical study on urban infrastructure workforce development within Southeast Asia’s megacities, contributing to global discourse on sustainable urbanization (SDG 11) specifically concerning critical service professions like the Plumber in Malaysia Kuala Lumpur.</w:t>
      </w:r>
    </w:p>
    <w:p>
      <w:pPr>
        <w:pStyle w:val="FirstParagraph"/>
      </w:pPr>
      <w:r>
        <w:t xml:space="preserve">Ultimately, this research is not merely about plumbing; it is a crucial investment in the health, safety, economic vitality, and long-term sustainability of Malaysia’s most important city. The findings will directly inform strategies to ensure that the essential profession of the Plumber evolves to meet KL's 21st-century demands.</w:t>
      </w:r>
    </w:p>
    <w:bookmarkEnd w:id="26"/>
    <w:bookmarkStart w:id="27" w:name="conclusion"/>
    <w:p>
      <w:pPr>
        <w:pStyle w:val="Heading2"/>
      </w:pPr>
      <w:r>
        <w:t xml:space="preserve">7. Conclusion</w:t>
      </w:r>
    </w:p>
    <w:p>
      <w:pPr>
        <w:pStyle w:val="FirstParagraph"/>
      </w:pPr>
      <w:r>
        <w:t xml:space="preserve">Kuala Lumpur’s future as a thriving, resilient megacity is inextricably linked to the quality and capacity of its water and sanitation infrastructure. The professional plumbing workforce is the critical human element enabling this system to function effectively. This Thesis Proposal calls for urgent scholarly attention to the specific challenges faced by Plumbers operating within Malaysia Kuala Lumpur. By rigorously investigating current gaps, barriers, and opportunities, this research will generate vital knowledge directly applicable to policymakers, industry leaders, and educators in KL and beyond. The outcome will be a practical blueprint for transforming the plumbing profession into a cornerstone of sustainable urban development for Malaysia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in Urban Malaysia Kuala Lumpur</dc:title>
  <dc:creator/>
  <dc:language>en</dc:language>
  <cp:keywords/>
  <dcterms:created xsi:type="dcterms:W3CDTF">2026-07-23T00:57:24Z</dcterms:created>
  <dcterms:modified xsi:type="dcterms:W3CDTF">2026-07-23T00:57:24Z</dcterms:modified>
</cp:coreProperties>
</file>

<file path=docProps/custom.xml><?xml version="1.0" encoding="utf-8"?>
<Properties xmlns="http://schemas.openxmlformats.org/officeDocument/2006/custom-properties" xmlns:vt="http://schemas.openxmlformats.org/officeDocument/2006/docPropsVTypes"/>
</file>