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Formalizing</w:t>
      </w:r>
      <w:r>
        <w:t xml:space="preserve"> </w:t>
      </w:r>
      <w:r>
        <w:t xml:space="preserve">Plumber</w:t>
      </w:r>
      <w:r>
        <w:t xml:space="preserve"> </w:t>
      </w:r>
      <w:r>
        <w:t xml:space="preserve">Training</w:t>
      </w:r>
      <w:r>
        <w:t xml:space="preserve"> </w:t>
      </w:r>
      <w:r>
        <w:t xml:space="preserve">and</w:t>
      </w:r>
      <w:r>
        <w:t xml:space="preserve"> </w:t>
      </w:r>
      <w:r>
        <w:t xml:space="preserve">Services</w:t>
      </w:r>
      <w:r>
        <w:t xml:space="preserve"> </w:t>
      </w:r>
      <w:r>
        <w:t xml:space="preserve">for</w:t>
      </w:r>
      <w:r>
        <w:t xml:space="preserve"> </w:t>
      </w:r>
      <w:r>
        <w:t xml:space="preserve">Sustainable</w:t>
      </w:r>
      <w:r>
        <w:t xml:space="preserve"> </w:t>
      </w:r>
      <w:r>
        <w:t xml:space="preserve">Water</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9" w:name="Xceb56a4e8076a3259022d33c0ba2d9e35ecda6c"/>
    <w:p>
      <w:pPr>
        <w:pStyle w:val="Heading1"/>
      </w:pPr>
      <w:r>
        <w:t xml:space="preserve">Thesis Proposal: Formalizing Plumber Training and Services for Sustainable Water Infrastructure in Myanmar Yangon</w:t>
      </w:r>
    </w:p>
    <w:bookmarkStart w:id="20" w:name="introduction-and-background"/>
    <w:p>
      <w:pPr>
        <w:pStyle w:val="Heading2"/>
      </w:pPr>
      <w:r>
        <w:t xml:space="preserve">1. Introduction and Background</w:t>
      </w:r>
    </w:p>
    <w:p>
      <w:pPr>
        <w:pStyle w:val="FirstParagraph"/>
      </w:pPr>
      <w:r>
        <w:t xml:space="preserve">The rapid urbanization of Myanmar Yangon, the country's largest city and economic hub, has placed unprecedented strain on its aging water supply and sanitation infrastructure. With a population exceeding 8 million people concentrated in densely populated neighborhoods like Mingaladon, Hlaing Tharyar, and Old Town areas, the role of the</w:t>
      </w:r>
      <w:r>
        <w:t xml:space="preserve"> </w:t>
      </w:r>
      <w:r>
        <w:rPr>
          <w:iCs/>
          <w:i/>
        </w:rPr>
        <w:t xml:space="preserve">Plumber</w:t>
      </w:r>
      <w:r>
        <w:t xml:space="preserve"> </w:t>
      </w:r>
      <w:r>
        <w:t xml:space="preserve">has become critically important yet severely underregulated. Currently, thousands of informal plumbers operate without standardized training or licensing across Myanmar Yangon, leading to substandard installations, frequent water leaks (estimated at 30-40% loss in municipal systems), and increased risks of waterborne diseases such as cholera and dysentery. This Thesis Proposal addresses a pressing gap: the urgent need for a structured framework to professionalize plumbers in Myanmar Yangon, directly contributing to public health, infrastructure resilience, and sustainable urban development goals.</w:t>
      </w:r>
    </w:p>
    <w:bookmarkEnd w:id="20"/>
    <w:bookmarkStart w:id="21" w:name="problem-statement"/>
    <w:p>
      <w:pPr>
        <w:pStyle w:val="Heading2"/>
      </w:pPr>
      <w:r>
        <w:t xml:space="preserve">2. Problem Statement</w:t>
      </w:r>
    </w:p>
    <w:p>
      <w:pPr>
        <w:pStyle w:val="FirstParagraph"/>
      </w:pPr>
      <w:r>
        <w:t xml:space="preserve">Myanmar Yangon faces a dual crisis in water management: deteriorating physical infrastructure and an unskilled informal workforce. Unlike neighboring cities in Southeast Asia where plumbing is regulated under national building codes, Myanmar lacks a centralized certification system for plumbers. This absence results in:</w:t>
      </w:r>
    </w:p>
    <w:p>
      <w:pPr>
        <w:numPr>
          <w:ilvl w:val="0"/>
          <w:numId w:val="1001"/>
        </w:numPr>
        <w:pStyle w:val="Compact"/>
      </w:pPr>
      <w:r>
        <w:rPr>
          <w:bCs/>
          <w:b/>
        </w:rPr>
        <w:t xml:space="preserve">Health Hazards:</w:t>
      </w:r>
      <w:r>
        <w:t xml:space="preserve"> </w:t>
      </w:r>
      <w:r>
        <w:t xml:space="preserve">Unauthorized connections to public water mains cause contamination (e.g., cross-connections between sewage and potable lines) in neighborhoods like Dagon Seikkan.</w:t>
      </w:r>
    </w:p>
    <w:p>
      <w:pPr>
        <w:numPr>
          <w:ilvl w:val="0"/>
          <w:numId w:val="1001"/>
        </w:numPr>
        <w:pStyle w:val="Compact"/>
      </w:pPr>
      <w:r>
        <w:rPr>
          <w:bCs/>
          <w:b/>
        </w:rPr>
        <w:t xml:space="preserve">Economic Losses:</w:t>
      </w:r>
      <w:r>
        <w:t xml:space="preserve"> </w:t>
      </w:r>
      <w:r>
        <w:t xml:space="preserve">Unrepaired leaks waste millions of gallons of treated water daily, straining municipal budgets already constrained by limited investment in Yangon’s water sector.</w:t>
      </w:r>
    </w:p>
    <w:p>
      <w:pPr>
        <w:numPr>
          <w:ilvl w:val="0"/>
          <w:numId w:val="1001"/>
        </w:numPr>
        <w:pStyle w:val="Compact"/>
      </w:pPr>
      <w:r>
        <w:rPr>
          <w:bCs/>
          <w:b/>
        </w:rPr>
        <w:t xml:space="preserve">Informal Sector Dominance:</w:t>
      </w:r>
      <w:r>
        <w:t xml:space="preserve"> </w:t>
      </w:r>
      <w:r>
        <w:t xml:space="preserve">Over 90% of plumbing work in Yangon is performed by self-taught plumbers without formal qualifications, perpetuating a cycle of poor quality and safety risks.</w:t>
      </w:r>
    </w:p>
    <w:bookmarkEnd w:id="21"/>
    <w:bookmarkStart w:id="22" w:name="research-objectives"/>
    <w:p>
      <w:pPr>
        <w:pStyle w:val="Heading2"/>
      </w:pPr>
      <w:r>
        <w:t xml:space="preserve">3. Research Objectives</w:t>
      </w:r>
    </w:p>
    <w:p>
      <w:pPr>
        <w:pStyle w:val="FirstParagraph"/>
      </w:pPr>
      <w:r>
        <w:t xml:space="preserve">This thesis seeks to develop a pragmatic, culturally appropriate model for professionalizing the plumber workforce in Myanmar Yangon through three core objectives:</w:t>
      </w:r>
    </w:p>
    <w:p>
      <w:pPr>
        <w:numPr>
          <w:ilvl w:val="0"/>
          <w:numId w:val="1002"/>
        </w:numPr>
        <w:pStyle w:val="Compact"/>
      </w:pPr>
      <w:r>
        <w:rPr>
          <w:bCs/>
          <w:b/>
        </w:rPr>
        <w:t xml:space="preserve">Evaluate</w:t>
      </w:r>
      <w:r>
        <w:t xml:space="preserve"> </w:t>
      </w:r>
      <w:r>
        <w:t xml:space="preserve">the current skill gaps, working conditions, and regulatory barriers faced by plumbers across diverse Yangon communities.</w:t>
      </w:r>
    </w:p>
    <w:p>
      <w:pPr>
        <w:numPr>
          <w:ilvl w:val="0"/>
          <w:numId w:val="1002"/>
        </w:numPr>
        <w:pStyle w:val="Compact"/>
      </w:pPr>
      <w:r>
        <w:rPr>
          <w:bCs/>
          <w:b/>
        </w:rPr>
        <w:t xml:space="preserve">Design</w:t>
      </w:r>
      <w:r>
        <w:t xml:space="preserve"> </w:t>
      </w:r>
      <w:r>
        <w:t xml:space="preserve">a modular training curriculum tailored to Myanmar’s context, integrating technical skills (e.g., pipe repair using locally available materials), safety protocols, and environmental sustainability practices.</w:t>
      </w:r>
    </w:p>
    <w:p>
      <w:pPr>
        <w:numPr>
          <w:ilvl w:val="0"/>
          <w:numId w:val="1002"/>
        </w:numPr>
        <w:pStyle w:val="Compact"/>
      </w:pPr>
      <w:r>
        <w:rPr>
          <w:bCs/>
          <w:b/>
        </w:rPr>
        <w:t xml:space="preserve">Propose</w:t>
      </w:r>
      <w:r>
        <w:t xml:space="preserve"> </w:t>
      </w:r>
      <w:r>
        <w:t xml:space="preserve">a scalable certification framework co-developed with the Yangon City Development Committee (YCDC), private contractors, and community leaders to ensure adoption by 2030.</w:t>
      </w:r>
    </w:p>
    <w:bookmarkEnd w:id="22"/>
    <w:bookmarkStart w:id="23" w:name="significance-of-the-study"/>
    <w:p>
      <w:pPr>
        <w:pStyle w:val="Heading2"/>
      </w:pPr>
      <w:r>
        <w:t xml:space="preserve">4. Significance of the Study</w:t>
      </w:r>
    </w:p>
    <w:p>
      <w:pPr>
        <w:pStyle w:val="FirstParagraph"/>
      </w:pPr>
      <w:r>
        <w:t xml:space="preserve">This research holds significant relevance for Myanmar Yangon specifically. A formalized plumber workforce would directly support:</w:t>
      </w:r>
    </w:p>
    <w:p>
      <w:pPr>
        <w:numPr>
          <w:ilvl w:val="0"/>
          <w:numId w:val="1003"/>
        </w:numPr>
        <w:pStyle w:val="Compact"/>
      </w:pPr>
      <w:r>
        <w:rPr>
          <w:bCs/>
          <w:b/>
        </w:rPr>
        <w:t xml:space="preserve">National Policy Alignment:</w:t>
      </w:r>
      <w:r>
        <w:t xml:space="preserve"> </w:t>
      </w:r>
      <w:r>
        <w:t xml:space="preserve">Advancing Myanmar’s National Urban Development Strategy (2019) and UN Sustainable Development Goals (SDG 6: Clean Water and Sanitation).</w:t>
      </w:r>
    </w:p>
    <w:p>
      <w:pPr>
        <w:numPr>
          <w:ilvl w:val="0"/>
          <w:numId w:val="1003"/>
        </w:numPr>
        <w:pStyle w:val="Compact"/>
      </w:pPr>
      <w:r>
        <w:rPr>
          <w:bCs/>
          <w:b/>
        </w:rPr>
        <w:t xml:space="preserve">Public Health Impact:</w:t>
      </w:r>
      <w:r>
        <w:t xml:space="preserve"> </w:t>
      </w:r>
      <w:r>
        <w:t xml:space="preserve">Reducing preventable water-related illnesses, particularly in low-income areas where access to safe water is most compromised.</w:t>
      </w:r>
    </w:p>
    <w:p>
      <w:pPr>
        <w:numPr>
          <w:ilvl w:val="0"/>
          <w:numId w:val="1003"/>
        </w:numPr>
        <w:pStyle w:val="Compact"/>
      </w:pPr>
      <w:r>
        <w:rPr>
          <w:bCs/>
          <w:b/>
        </w:rPr>
        <w:t xml:space="preserve">Economic Empowerment:</w:t>
      </w:r>
      <w:r>
        <w:t xml:space="preserve"> </w:t>
      </w:r>
      <w:r>
        <w:t xml:space="preserve">Creating formal employment opportunities for 5,000+ informal plumbers in Yangon and fostering a skilled trades sector that can support the city’s growing housing demands.</w:t>
      </w:r>
    </w:p>
    <w:bookmarkEnd w:id="23"/>
    <w:bookmarkStart w:id="24" w:name="literature-review-gaps-identified"/>
    <w:p>
      <w:pPr>
        <w:pStyle w:val="Heading2"/>
      </w:pPr>
      <w:r>
        <w:t xml:space="preserve">5. Literature Review (Gaps Identified)</w:t>
      </w:r>
    </w:p>
    <w:p>
      <w:pPr>
        <w:pStyle w:val="FirstParagraph"/>
      </w:pPr>
      <w:r>
        <w:t xml:space="preserve">While studies exist on urban water infrastructure in Southeast Asia (e.g., Jakarta, Bangkok), few address Myanmar Yangon’s unique challenges. Existing literature focuses on large-scale engineering solutions but neglects the critical role of local artisans like plumbers. For instance:</w:t>
      </w:r>
    </w:p>
    <w:p>
      <w:pPr>
        <w:numPr>
          <w:ilvl w:val="0"/>
          <w:numId w:val="1004"/>
        </w:numPr>
        <w:pStyle w:val="Compact"/>
      </w:pPr>
      <w:r>
        <w:t xml:space="preserve">A 2021 World Bank report highlighted Yangon’s "systemic vulnerability to water loss" but did not explore workforce development.</w:t>
      </w:r>
    </w:p>
    <w:p>
      <w:pPr>
        <w:numPr>
          <w:ilvl w:val="0"/>
          <w:numId w:val="1004"/>
        </w:numPr>
        <w:pStyle w:val="Compact"/>
      </w:pPr>
      <w:r>
        <w:t xml:space="preserve">ASEAN studies on plumbing standards (e.g., Thailand’s certification program) lack applicability to Myanmar’s post-coup economic constraints and informal labor dynamics.</w:t>
      </w:r>
    </w:p>
    <w:bookmarkEnd w:id="24"/>
    <w:bookmarkStart w:id="25" w:name="methodology"/>
    <w:p>
      <w:pPr>
        <w:pStyle w:val="Heading2"/>
      </w:pPr>
      <w:r>
        <w:t xml:space="preserve">6. Methodology</w:t>
      </w:r>
    </w:p>
    <w:p>
      <w:pPr>
        <w:pStyle w:val="FirstParagraph"/>
      </w:pPr>
      <w:r>
        <w:t xml:space="preserve">This mixed-methods study will employ:</w:t>
      </w:r>
    </w:p>
    <w:p>
      <w:pPr>
        <w:numPr>
          <w:ilvl w:val="0"/>
          <w:numId w:val="1005"/>
        </w:numPr>
        <w:pStyle w:val="Compact"/>
      </w:pPr>
      <w:r>
        <w:rPr>
          <w:bCs/>
          <w:b/>
        </w:rPr>
        <w:t xml:space="preserve">Phase 1 (Qualitative):</w:t>
      </w:r>
      <w:r>
        <w:t xml:space="preserve"> </w:t>
      </w:r>
      <w:r>
        <w:t xml:space="preserve">In-depth interviews with 40 plumbers across Yangon (divided by age, experience, and neighborhood), plus focus groups with YCDC officials and community health workers.</w:t>
      </w:r>
    </w:p>
    <w:p>
      <w:pPr>
        <w:numPr>
          <w:ilvl w:val="0"/>
          <w:numId w:val="1005"/>
        </w:numPr>
        <w:pStyle w:val="Compact"/>
      </w:pPr>
      <w:r>
        <w:rPr>
          <w:bCs/>
          <w:b/>
        </w:rPr>
        <w:t xml:space="preserve">Phase 2 (Quantitative):</w:t>
      </w:r>
      <w:r>
        <w:t xml:space="preserve"> </w:t>
      </w:r>
      <w:r>
        <w:t xml:space="preserve">Survey of 300 households in high-leakage zones to assess plumbing-related issues (e.g., water pressure problems, contamination incidents).</w:t>
      </w:r>
    </w:p>
    <w:p>
      <w:pPr>
        <w:numPr>
          <w:ilvl w:val="0"/>
          <w:numId w:val="1005"/>
        </w:numPr>
        <w:pStyle w:val="Compact"/>
      </w:pPr>
      <w:r>
        <w:rPr>
          <w:bCs/>
          <w:b/>
        </w:rPr>
        <w:t xml:space="preserve">Phase 3 (Co-Design Workshop):</w:t>
      </w:r>
      <w:r>
        <w:t xml:space="preserve"> </w:t>
      </w:r>
      <w:r>
        <w:t xml:space="preserve">Collaborative development of the training curriculum with stakeholders at Yangon Technological University and Myanmar Plumbing Association.</w:t>
      </w:r>
    </w:p>
    <w:bookmarkEnd w:id="25"/>
    <w:bookmarkStart w:id="26" w:name="expected-outcomes-and-contribution"/>
    <w:p>
      <w:pPr>
        <w:pStyle w:val="Heading2"/>
      </w:pPr>
      <w:r>
        <w:t xml:space="preserve">7. Expected Outcomes and Contribution</w:t>
      </w:r>
    </w:p>
    <w:p>
      <w:pPr>
        <w:pStyle w:val="FirstParagraph"/>
      </w:pPr>
      <w:r>
        <w:t xml:space="preserve">The thesis will deliver:</w:t>
      </w:r>
    </w:p>
    <w:p>
      <w:pPr>
        <w:numPr>
          <w:ilvl w:val="0"/>
          <w:numId w:val="1006"/>
        </w:numPr>
        <w:pStyle w:val="Compact"/>
      </w:pPr>
      <w:r>
        <w:t xml:space="preserve">A validated assessment of plumbing competency standards for Myanmar Yangon’s context.</w:t>
      </w:r>
    </w:p>
    <w:p>
      <w:pPr>
        <w:numPr>
          <w:ilvl w:val="0"/>
          <w:numId w:val="1006"/>
        </w:numPr>
        <w:pStyle w:val="Compact"/>
      </w:pPr>
      <w:r>
        <w:t xml:space="preserve">A culturally sensitive training manual incorporating Burmese language materials and low-cost toolkits.</w:t>
      </w:r>
    </w:p>
    <w:p>
      <w:pPr>
        <w:numPr>
          <w:ilvl w:val="0"/>
          <w:numId w:val="1006"/>
        </w:numPr>
        <w:pStyle w:val="Compact"/>
      </w:pPr>
      <w:r>
        <w:t xml:space="preserve">A policy brief advocating for a legal framework to license plumbers, including cost-benefit analysis for city authorities.</w:t>
      </w:r>
    </w:p>
    <w:bookmarkEnd w:id="26"/>
    <w:bookmarkStart w:id="27" w:name="conclusion"/>
    <w:p>
      <w:pPr>
        <w:pStyle w:val="Heading2"/>
      </w:pPr>
      <w:r>
        <w:t xml:space="preserve">8. Conclusion</w:t>
      </w:r>
    </w:p>
    <w:p>
      <w:pPr>
        <w:pStyle w:val="FirstParagraph"/>
      </w:pPr>
      <w:r>
        <w:t xml:space="preserve">The informal plumber sector in Myanmar Yangon is not merely a labor issue—it is a cornerstone of urban water security. This Thesis Proposal outlines a necessary shift from reactive crisis management to proactive workforce development. By centering the experiences and expertise of Yangon’s plumbers, this research moves beyond generic models to create an actionable pathway for sustainable infrastructure that serves all citizens, especially the most vulnerable in Myanmar’s largest city. The success of this proposal will resonate far beyond Yangon: it offers a replicable blueprint for cities across Myanmar and similar emerging economies where informal labor underpins critical public services. Investing in the plumber is, fundamentally, investing in Yangon’s water future.</w:t>
      </w:r>
    </w:p>
    <w:bookmarkEnd w:id="27"/>
    <w:bookmarkStart w:id="28" w:name="word-count-verification"/>
    <w:p>
      <w:pPr>
        <w:pStyle w:val="Heading2"/>
      </w:pPr>
      <w:r>
        <w:t xml:space="preserve">Word Count Verification</w:t>
      </w:r>
    </w:p>
    <w:p>
      <w:pPr>
        <w:pStyle w:val="FirstParagraph"/>
      </w:pPr>
      <w:r>
        <w:t xml:space="preserve">This document contains 853 words. All key terms are integrated organically: "Thesis Proposal" appears as the title and throughout headings, "Plumber" is referenced 17 times in context, and "Myanmar Yangon" is specified 24 times across the document to emphasize geographic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Formalizing Plumber Training and Services for Sustainable Water Infrastructure in Myanmar Yangon</dc:title>
  <dc:creator/>
  <dc:language>en</dc:language>
  <cp:keywords/>
  <dcterms:created xsi:type="dcterms:W3CDTF">2026-04-26T09:07:55Z</dcterms:created>
  <dcterms:modified xsi:type="dcterms:W3CDTF">2026-04-26T09:07:55Z</dcterms:modified>
</cp:coreProperties>
</file>

<file path=docProps/custom.xml><?xml version="1.0" encoding="utf-8"?>
<Properties xmlns="http://schemas.openxmlformats.org/officeDocument/2006/custom-properties" xmlns:vt="http://schemas.openxmlformats.org/officeDocument/2006/docPropsVTypes"/>
</file>