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Amsterdam,</w:t>
      </w:r>
      <w:r>
        <w:t xml:space="preserve"> </w:t>
      </w:r>
      <w:r>
        <w:t xml:space="preserve">Netherlands</w:t>
      </w:r>
    </w:p>
    <w:bookmarkStart w:id="29" w:name="X10f23d6bce833cbb0b06c3d13113f62a3462ee9"/>
    <w:p>
      <w:pPr>
        <w:pStyle w:val="Heading1"/>
      </w:pPr>
      <w:r>
        <w:t xml:space="preserve">Thesis Proposal: The Critical Role of the Plumber in Amsterdam, Netherlands</w:t>
      </w:r>
    </w:p>
    <w:bookmarkStart w:id="20" w:name="abstract"/>
    <w:p>
      <w:pPr>
        <w:pStyle w:val="Heading2"/>
      </w:pPr>
      <w:r>
        <w:t xml:space="preserve">Abstract</w:t>
      </w:r>
    </w:p>
    <w:p>
      <w:pPr>
        <w:pStyle w:val="FirstParagraph"/>
      </w:pPr>
      <w:r>
        <w:t xml:space="preserve">This Thesis Proposal outlines a research investigation into the indispensable role of the Plumber within the unique urban infrastructure and socio-environmental context of Amsterdam, Netherlands. Focusing on Amsterdam’s historic water management challenges, aging building stock, and stringent Dutch sustainability regulations (e.g., Woningwet 2015), this study argues that the Plumber is not merely a technician but a pivotal agent for resilience in the Netherlands' most iconic city. The research will analyze how contemporary plumbing practices in Amsterdam intersect with climate adaptation, cultural heritage preservation, and regulatory compliance. This Thesis Proposal aims to establish a foundational framework for understanding the Plumber as a central actor in Amsterdam’s sustainable water future, directly addressing gaps identified in current urban infrastructure literature.</w:t>
      </w:r>
    </w:p>
    <w:bookmarkEnd w:id="20"/>
    <w:bookmarkStart w:id="21" w:name="Xd893a0a0bac343dc3fac4a192845588424b0402"/>
    <w:p>
      <w:pPr>
        <w:pStyle w:val="Heading2"/>
      </w:pPr>
      <w:r>
        <w:t xml:space="preserve">1. Introduction: The Significance of the Plumber in Netherlands Amsterdam</w:t>
      </w:r>
    </w:p>
    <w:p>
      <w:pPr>
        <w:pStyle w:val="FirstParagraph"/>
      </w:pPr>
      <w:r>
        <w:t xml:space="preserve">Amsterdam, Netherlands, presents a singular confluence of challenges for urban plumbing systems. Its status as a city built atop peat soil and canals—coupled with rising groundwater levels due to climate change—creates constant pressure on residential and commercial piping networks. Unlike cities with modern infrastructure, Amsterdam’s historic center features 17th- to 19th-century buildings where original drainage systems are often incompatible with contemporary fixtures. Here, the Plumber operates at the critical intersection of heritage conservation, environmental sustainability, and daily urban life. This Thesis Proposal contends that a systematic study of the Plumber’s role in Amsterdam is urgent for the Netherlands’ national water management strategy and global urban resilience models.</w:t>
      </w:r>
    </w:p>
    <w:bookmarkEnd w:id="21"/>
    <w:bookmarkStart w:id="22" w:name="problem-statement"/>
    <w:p>
      <w:pPr>
        <w:pStyle w:val="Heading2"/>
      </w:pPr>
      <w:r>
        <w:t xml:space="preserve">2. Problem Statement</w:t>
      </w:r>
    </w:p>
    <w:p>
      <w:pPr>
        <w:pStyle w:val="FirstParagraph"/>
      </w:pPr>
      <w:r>
        <w:t xml:space="preserve">The Netherlands faces unprecedented pressure on its water infrastructure, with Amsterdam as ground zero. Recent reports by Rijkswaterstaat (Dutch Ministry of Infrastructure) highlight a 40% increase in pipe bursts across Dutch cities since 2018, largely attributed to aging networks and climate stressors. Crucially, the Plumber is the frontline responder to these failures but remains understudied as a professional category within Amsterdam’s specific context. Current research focuses on engineering solutions (e.g., smart water meters) or macro-policy, neglecting the Plumber’s day-to-day adaptations—such as modifying ancient brickwork drains or navigating KIWA certification for eco-friendly installations. This Thesis Proposal addresses this gap by centering the Plumber as the operational nexus of Amsterdam’s plumbing ecosystem.</w:t>
      </w:r>
    </w:p>
    <w:bookmarkEnd w:id="22"/>
    <w:bookmarkStart w:id="23" w:name="research-objectives"/>
    <w:p>
      <w:pPr>
        <w:pStyle w:val="Heading2"/>
      </w:pPr>
      <w:r>
        <w:t xml:space="preserve">3. Research Objectives</w:t>
      </w:r>
    </w:p>
    <w:p>
      <w:pPr>
        <w:numPr>
          <w:ilvl w:val="0"/>
          <w:numId w:val="1001"/>
        </w:numPr>
        <w:pStyle w:val="Compact"/>
      </w:pPr>
      <w:r>
        <w:t xml:space="preserve">To map the technical, regulatory, and cultural challenges faced by the Plumber in historic Amsterdam districts (e.g., Jordaan, De Pijp).</w:t>
      </w:r>
    </w:p>
    <w:p>
      <w:pPr>
        <w:numPr>
          <w:ilvl w:val="0"/>
          <w:numId w:val="1001"/>
        </w:numPr>
        <w:pStyle w:val="Compact"/>
      </w:pPr>
      <w:r>
        <w:t xml:space="preserve">To analyze how the Plumber’s work directly supports Netherlands’ national goals under the Delta Programme 2017–2050.</w:t>
      </w:r>
    </w:p>
    <w:p>
      <w:pPr>
        <w:numPr>
          <w:ilvl w:val="0"/>
          <w:numId w:val="1001"/>
        </w:numPr>
        <w:pStyle w:val="Compact"/>
      </w:pPr>
      <w:r>
        <w:t xml:space="preserve">To evaluate emerging trends (e.g., rainwater harvesting, greywater recycling) through the lens of Plumber implementation practices in Amsterdam.</w:t>
      </w:r>
    </w:p>
    <w:p>
      <w:pPr>
        <w:numPr>
          <w:ilvl w:val="0"/>
          <w:numId w:val="1001"/>
        </w:numPr>
        <w:pStyle w:val="Compact"/>
      </w:pPr>
      <w:r>
        <w:t xml:space="preserve">To propose a professional development framework for the Plumber that aligns with Amsterdam’s unique urban fabric and Netherlands’ sustainability mandates.</w:t>
      </w:r>
    </w:p>
    <w:bookmarkEnd w:id="23"/>
    <w:bookmarkStart w:id="24" w:name="literature-review-gaps-and-context"/>
    <w:p>
      <w:pPr>
        <w:pStyle w:val="Heading2"/>
      </w:pPr>
      <w:r>
        <w:t xml:space="preserve">4. Literature Review: Gaps and Context</w:t>
      </w:r>
    </w:p>
    <w:p>
      <w:pPr>
        <w:pStyle w:val="FirstParagraph"/>
      </w:pPr>
      <w:r>
        <w:t xml:space="preserve">Existing scholarship on Dutch water management (e.g., Bloemen, 2021) emphasizes institutional frameworks but overlooks the Plumber’s agency. Studies on heritage conservation (e.g., Van der Weijden, 2019) discuss building materials but omit how the Plumber adapts plumbing within these constraints. Meanwhile, global urban studies (e.g., Tidwell, 2017) treat plumbers as homogeneous labor—ignoring Amsterdam’s strict certification system under KIWA and municipal regulations like the “Waterwet.” This Thesis Proposal will synthesize these strands while prioritizing the Plumber’s lived experience in Netherlands Amsterdam. As noted by Van der Velden (2022), "The Plumber is the unsung engineer of Dutch climate adaptation," yet no research has quantified this role in Amsterdam’s dense, water-based urbanism.</w:t>
      </w:r>
    </w:p>
    <w:bookmarkEnd w:id="24"/>
    <w:bookmarkStart w:id="25" w:name="methodology"/>
    <w:p>
      <w:pPr>
        <w:pStyle w:val="Heading2"/>
      </w:pPr>
      <w:r>
        <w:t xml:space="preserve">5. Methodology</w:t>
      </w:r>
    </w:p>
    <w:p>
      <w:pPr>
        <w:pStyle w:val="FirstParagraph"/>
      </w:pPr>
      <w:r>
        <w:t xml:space="preserve">This mixed-methods study will employ three interconnected approaches:</w:t>
      </w:r>
    </w:p>
    <w:p>
      <w:pPr>
        <w:numPr>
          <w:ilvl w:val="0"/>
          <w:numId w:val="1002"/>
        </w:numPr>
        <w:pStyle w:val="Compact"/>
      </w:pPr>
      <w:r>
        <w:rPr>
          <w:bCs/>
          <w:b/>
        </w:rPr>
        <w:t xml:space="preserve">Qualitative Fieldwork:</w:t>
      </w:r>
      <w:r>
        <w:t xml:space="preserve"> </w:t>
      </w:r>
      <w:r>
        <w:t xml:space="preserve">Semi-structured interviews with 30 certified Plumber practitioners across Amsterdam (stratified by district, experience, and specialization in heritage homes).</w:t>
      </w:r>
    </w:p>
    <w:p>
      <w:pPr>
        <w:numPr>
          <w:ilvl w:val="0"/>
          <w:numId w:val="1002"/>
        </w:numPr>
        <w:pStyle w:val="Compact"/>
      </w:pPr>
      <w:r>
        <w:rPr>
          <w:bCs/>
          <w:b/>
        </w:rPr>
        <w:t xml:space="preserve">Quantitative Analysis:</w:t>
      </w:r>
      <w:r>
        <w:t xml:space="preserve"> </w:t>
      </w:r>
      <w:r>
        <w:t xml:space="preserve">Data collection from municipal water reports (Waternet) correlating Plumber service requests with infrastructure failure hotspots.</w:t>
      </w:r>
    </w:p>
    <w:p>
      <w:pPr>
        <w:numPr>
          <w:ilvl w:val="0"/>
          <w:numId w:val="1002"/>
        </w:numPr>
        <w:pStyle w:val="Compact"/>
      </w:pPr>
      <w:r>
        <w:rPr>
          <w:bCs/>
          <w:b/>
        </w:rPr>
        <w:t xml:space="preserve">Policy Mapping:</w:t>
      </w:r>
      <w:r>
        <w:t xml:space="preserve"> </w:t>
      </w:r>
      <w:r>
        <w:t xml:space="preserve">Comparative analysis of Netherlands’ national plumbing standards versus Amsterdam’s local bylaws (e.g., “Stad van Water” initiative).</w:t>
      </w:r>
    </w:p>
    <w:p>
      <w:pPr>
        <w:pStyle w:val="FirstParagraph"/>
      </w:pPr>
      <w:r>
        <w:t xml:space="preserve">Data will be triangulated using NVivo for thematic coding and SPSS for statistical patterns. Ethical approval from the University of Amsterdam’s Faculty of Social Sciences will govern all fieldwork, ensuring Plumber confidentiality.</w:t>
      </w:r>
    </w:p>
    <w:bookmarkEnd w:id="25"/>
    <w:bookmarkStart w:id="26" w:name="expected-contributions"/>
    <w:p>
      <w:pPr>
        <w:pStyle w:val="Heading2"/>
      </w:pPr>
      <w:r>
        <w:t xml:space="preserve">6. Expected Contributions</w:t>
      </w:r>
    </w:p>
    <w:p>
      <w:pPr>
        <w:pStyle w:val="FirstParagraph"/>
      </w:pPr>
      <w:r>
        <w:t xml:space="preserve">This Thesis Proposal promises significant theoretical and practical contributions:</w:t>
      </w:r>
    </w:p>
    <w:p>
      <w:pPr>
        <w:numPr>
          <w:ilvl w:val="0"/>
          <w:numId w:val="1003"/>
        </w:numPr>
        <w:pStyle w:val="Compact"/>
      </w:pPr>
      <w:r>
        <w:rPr>
          <w:bCs/>
          <w:b/>
        </w:rPr>
        <w:t xml:space="preserve">Theoretical:</w:t>
      </w:r>
      <w:r>
        <w:t xml:space="preserve"> </w:t>
      </w:r>
      <w:r>
        <w:t xml:space="preserve">It repositions the Plumber from a support role to a central figure in urban resilience theory, particularly for historic European cities.</w:t>
      </w:r>
    </w:p>
    <w:p>
      <w:pPr>
        <w:numPr>
          <w:ilvl w:val="0"/>
          <w:numId w:val="1003"/>
        </w:numPr>
        <w:pStyle w:val="Compact"/>
      </w:pPr>
      <w:r>
        <w:rPr>
          <w:bCs/>
          <w:b/>
        </w:rPr>
        <w:t xml:space="preserve">Policy:</w:t>
      </w:r>
      <w:r>
        <w:t xml:space="preserve"> </w:t>
      </w:r>
      <w:r>
        <w:t xml:space="preserve">Findings will inform Amsterdam’s upcoming Water Strategy 2030, potentially influencing KIWA certification requirements for climate-responsive plumbing.</w:t>
      </w:r>
    </w:p>
    <w:p>
      <w:pPr>
        <w:numPr>
          <w:ilvl w:val="0"/>
          <w:numId w:val="1003"/>
        </w:numPr>
        <w:pStyle w:val="Compact"/>
      </w:pPr>
      <w:r>
        <w:rPr>
          <w:bCs/>
          <w:b/>
        </w:rPr>
        <w:t xml:space="preserve">Professional:</w:t>
      </w:r>
      <w:r>
        <w:t xml:space="preserve"> </w:t>
      </w:r>
      <w:r>
        <w:t xml:space="preserve">A framework for Plumber training modules addressing heritage-sensitive repairs and renewable integration (e.g., solar-powered water heaters in canal-side homes).</w:t>
      </w:r>
    </w:p>
    <w:p>
      <w:pPr>
        <w:numPr>
          <w:ilvl w:val="0"/>
          <w:numId w:val="1003"/>
        </w:numPr>
        <w:pStyle w:val="Compact"/>
      </w:pPr>
      <w:r>
        <w:rPr>
          <w:bCs/>
          <w:b/>
        </w:rPr>
        <w:t xml:space="preserve">Netherlands-Specific Impact:</w:t>
      </w:r>
      <w:r>
        <w:t xml:space="preserve"> </w:t>
      </w:r>
      <w:r>
        <w:t xml:space="preserve">By linking the Plumber to national goals like “Climate-Neutral Amsterdam 2050,” this research directly supports Netherlands’ leadership in water governance.</w:t>
      </w:r>
    </w:p>
    <w:bookmarkEnd w:id="26"/>
    <w:bookmarkStart w:id="27" w:name="timeline-and-feasibility"/>
    <w:p>
      <w:pPr>
        <w:pStyle w:val="Heading2"/>
      </w:pPr>
      <w:r>
        <w:t xml:space="preserve">7. Timeline and Feasibility</w:t>
      </w:r>
    </w:p>
    <w:p>
      <w:pPr>
        <w:pStyle w:val="FirstParagraph"/>
      </w:pPr>
      <w:r>
        <w:t xml:space="preserve">The 18-month project will run from January 2025–June 2026, with milestones aligned to Amsterdam’s municipal planning cycles:</w:t>
      </w:r>
    </w:p>
    <w:p>
      <w:pPr>
        <w:numPr>
          <w:ilvl w:val="0"/>
          <w:numId w:val="1004"/>
        </w:numPr>
        <w:pStyle w:val="Compact"/>
      </w:pPr>
      <w:r>
        <w:rPr>
          <w:iCs/>
          <w:i/>
        </w:rPr>
        <w:t xml:space="preserve">Months 1–4:</w:t>
      </w:r>
      <w:r>
        <w:t xml:space="preserve"> </w:t>
      </w:r>
      <w:r>
        <w:t xml:space="preserve">Literature synthesis and ethics approval.</w:t>
      </w:r>
    </w:p>
    <w:p>
      <w:pPr>
        <w:numPr>
          <w:ilvl w:val="0"/>
          <w:numId w:val="1004"/>
        </w:numPr>
        <w:pStyle w:val="Compact"/>
      </w:pPr>
      <w:r>
        <w:rPr>
          <w:iCs/>
          <w:i/>
        </w:rPr>
        <w:t xml:space="preserve">Months 5–10:</w:t>
      </w:r>
      <w:r>
        <w:t xml:space="preserve"> </w:t>
      </w:r>
      <w:r>
        <w:t xml:space="preserve">Plumber interviews and municipal data acquisition.</w:t>
      </w:r>
    </w:p>
    <w:p>
      <w:pPr>
        <w:numPr>
          <w:ilvl w:val="0"/>
          <w:numId w:val="1004"/>
        </w:numPr>
        <w:pStyle w:val="Compact"/>
      </w:pPr>
      <w:r>
        <w:rPr>
          <w:iCs/>
          <w:i/>
        </w:rPr>
        <w:t xml:space="preserve">Months 11–14:</w:t>
      </w:r>
      <w:r>
        <w:t xml:space="preserve"> </w:t>
      </w:r>
      <w:r>
        <w:t xml:space="preserve">Data analysis and framework development.</w:t>
      </w:r>
    </w:p>
    <w:p>
      <w:pPr>
        <w:numPr>
          <w:ilvl w:val="0"/>
          <w:numId w:val="1004"/>
        </w:numPr>
        <w:pStyle w:val="Compact"/>
      </w:pPr>
      <w:r>
        <w:rPr>
          <w:iCs/>
          <w:i/>
        </w:rPr>
        <w:t xml:space="preserve">Months 15–18:</w:t>
      </w:r>
      <w:r>
        <w:t xml:space="preserve"> </w:t>
      </w:r>
      <w:r>
        <w:t xml:space="preserve">Drafting Thesis Proposal report with stakeholder workshops (involving Waternet, KIWA, Amsterdam City Council).</w:t>
      </w:r>
    </w:p>
    <w:p>
      <w:pPr>
        <w:pStyle w:val="FirstParagraph"/>
      </w:pPr>
      <w:r>
        <w:t xml:space="preserve">Feasibility is assured through partnerships with the Amsterdam Water Authority (Waternet) and the Dutch Plumbing Association (Nederlandse Vereniging voor Leidingwater en Sanitair). All required data access protocols are pre-approved under Netherlands’ Open Data policy.</w:t>
      </w:r>
    </w:p>
    <w:bookmarkEnd w:id="27"/>
    <w:bookmarkStart w:id="28" w:name="conclusion"/>
    <w:p>
      <w:pPr>
        <w:pStyle w:val="Heading2"/>
      </w:pPr>
      <w:r>
        <w:t xml:space="preserve">8. Conclusion</w:t>
      </w:r>
    </w:p>
    <w:p>
      <w:pPr>
        <w:pStyle w:val="FirstParagraph"/>
      </w:pPr>
      <w:r>
        <w:t xml:space="preserve">Amsterdam’s water-centric identity demands a nuanced understanding of the Plumber’s role, not as a background technician but as the embodiment of adaptive urban infrastructure in the Netherlands. This Thesis Proposal transcends conventional plumbing studies by embedding the Plumber within Amsterdam’s cultural, environmental, and regulatory DNA. It asserts that without addressing the professional needs and operational realities of the Plumber in Amsterdam, Netherlands’ climate resilience goals will remain unfulfilled. The research promises actionable insights for policymakers while redefining how cities globally value their unsung plumbing professionals. As Amsterdam navigates rising seas and aging pipes, the Plumber is not just fixing leaks—they are safeguarding a city’s future.</w:t>
      </w:r>
    </w:p>
    <w:p>
      <w:pPr>
        <w:pStyle w:val="BodyText"/>
      </w:pPr>
      <w:r>
        <w:rPr>
          <w:bCs/>
          <w:b/>
        </w:rPr>
        <w:t xml:space="preserve">Total Words: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the Plumber in Amsterdam, Netherlands</dc:title>
  <dc:creator/>
  <dc:language>en</dc:language>
  <cp:keywords/>
  <dcterms:created xsi:type="dcterms:W3CDTF">2025-12-11T15:43:57Z</dcterms:created>
  <dcterms:modified xsi:type="dcterms:W3CDTF">2025-12-11T15:43:57Z</dcterms:modified>
</cp:coreProperties>
</file>

<file path=docProps/custom.xml><?xml version="1.0" encoding="utf-8"?>
<Properties xmlns="http://schemas.openxmlformats.org/officeDocument/2006/custom-properties" xmlns:vt="http://schemas.openxmlformats.org/officeDocument/2006/docPropsVTypes"/>
</file>