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c93cf3e9b666a5a2857ba60cb53778fb9b86a1"/>
    <w:p>
      <w:pPr>
        <w:pStyle w:val="Heading1"/>
      </w:pPr>
      <w:r>
        <w:t xml:space="preserve">Thesis Proposal: Elevating the Role of the Plumber in Urban Infrastructure Development within Riyadh, Saudi Arabia</w:t>
      </w:r>
    </w:p>
    <w:bookmarkStart w:id="20" w:name="introduction-and-background"/>
    <w:p>
      <w:pPr>
        <w:pStyle w:val="Heading2"/>
      </w:pPr>
      <w:r>
        <w:t xml:space="preserve">1. Introduction and Background</w:t>
      </w:r>
    </w:p>
    <w:p>
      <w:pPr>
        <w:pStyle w:val="FirstParagraph"/>
      </w:pPr>
      <w:r>
        <w:t xml:space="preserve">The rapid urbanization and infrastructure expansion under Saudi Vision 2030 have positioned Riyadh as a global hub for sustainable development. As one of the fastest-growing metropolitan areas in the Middle East, Riyadh requires robust water management systems to support its expanding population, mega-projects like NEOM and Qiddiya, and stringent national standards for public health. At the heart of this infrastructure lies the</w:t>
      </w:r>
      <w:r>
        <w:t xml:space="preserve"> </w:t>
      </w:r>
      <w:r>
        <w:rPr>
          <w:bCs/>
          <w:b/>
        </w:rPr>
        <w:t xml:space="preserve">Plumber</w:t>
      </w:r>
      <w:r>
        <w:t xml:space="preserve">—a critical yet often undervalued professional responsible for maintaining potable water networks, sewage systems, and fire suppression installations. However, a significant gap persists between the escalating demands of modern urban plumbing and the current competency levels within Riyadh's workforce. This</w:t>
      </w:r>
      <w:r>
        <w:t xml:space="preserve"> </w:t>
      </w:r>
      <w:r>
        <w:rPr>
          <w:iCs/>
          <w:i/>
        </w:rPr>
        <w:t xml:space="preserve">Thesis Proposal</w:t>
      </w:r>
      <w:r>
        <w:t xml:space="preserve"> </w:t>
      </w:r>
      <w:r>
        <w:t xml:space="preserve">addresses this urgent need by investigating strategies to professionalize the plumber role in</w:t>
      </w:r>
      <w:r>
        <w:t xml:space="preserve"> </w:t>
      </w:r>
      <w:r>
        <w:rPr>
          <w:bCs/>
          <w:b/>
        </w:rPr>
        <w:t xml:space="preserve">Saudi Arabia Riyadh</w:t>
      </w:r>
      <w:r>
        <w:t xml:space="preserve">, ensuring sustainable water security and compliance with Kingdom-wide regulations.</w:t>
      </w:r>
    </w:p>
    <w:bookmarkEnd w:id="20"/>
    <w:bookmarkStart w:id="21" w:name="problem-statement"/>
    <w:p>
      <w:pPr>
        <w:pStyle w:val="Heading2"/>
      </w:pPr>
      <w:r>
        <w:t xml:space="preserve">2. Problem Statement</w:t>
      </w:r>
    </w:p>
    <w:p>
      <w:pPr>
        <w:pStyle w:val="FirstParagraph"/>
      </w:pPr>
      <w:r>
        <w:t xml:space="preserve">Riyadh faces a dual challenge: (a) a 40% shortage of certified plumbers in high-demand sectors like healthcare facilities and residential complexes, as reported by the Ministry of Municipal and Rural Affairs (2023), and (b) inconsistent service quality leading to water wastage, contamination risks, and costly infrastructure failures. Current training programs lack alignment with international standards such as ASME or ISO 14001, while cultural perceptions still view plumbing as a low-skilled trade rather than a technical profession. This disconnect jeopardizes Riyadh’s ability to achieve its Vision 2030 targets for water conservation (targeting 35% reduction in municipal water loss by 2030) and sustainable urban living. Without systemic reform, the city risks recurrent service disruptions, public health hazards, and wasted investments in modern infrastructure.</w:t>
      </w:r>
    </w:p>
    <w:bookmarkEnd w:id="21"/>
    <w:bookmarkStart w:id="22" w:name="Xafd101e6e0dcb7b05936f7122eb35c73cb476c0"/>
    <w:p>
      <w:pPr>
        <w:pStyle w:val="Heading2"/>
      </w:pPr>
      <w:r>
        <w:t xml:space="preserve">3. Literature Review: Global Benchmarks vs. Riyadh’s Reality</w:t>
      </w:r>
    </w:p>
    <w:p>
      <w:pPr>
        <w:pStyle w:val="FirstParagraph"/>
      </w:pPr>
      <w:r>
        <w:t xml:space="preserve">International case studies reveal best practices that could transform the plumber role in</w:t>
      </w:r>
      <w:r>
        <w:t xml:space="preserve"> </w:t>
      </w:r>
      <w:r>
        <w:rPr>
          <w:bCs/>
          <w:b/>
        </w:rPr>
        <w:t xml:space="preserve">Saudi Arabia Riyadh</w:t>
      </w:r>
      <w:r>
        <w:t xml:space="preserve">. Singapore’s mandatory certification framework (e.g., SkillsFuture Plumbing Modules) reduced service failures by 65% through standardized competency assessments. Similarly, Dubai’s "Smart Plumbing Initiative" integrated IoT sensors into training, enabling real-time monitoring of pipe integrity—a model directly applicable to Riyadh’s smart-city projects. Conversely, research by Al-Rasheed (2022) highlights that in Saudi Arabia, only 38% of plumbers complete formal apprenticeships, and 70% lack training in water-efficient technologies like greywater recycling. This gap underscores an urgent need for a localized</w:t>
      </w:r>
      <w:r>
        <w:t xml:space="preserve"> </w:t>
      </w:r>
      <w:r>
        <w:rPr>
          <w:iCs/>
          <w:i/>
        </w:rPr>
        <w:t xml:space="preserve">Thesis Proposal</w:t>
      </w:r>
      <w:r>
        <w:t xml:space="preserve"> </w:t>
      </w:r>
      <w:r>
        <w:t xml:space="preserve">focused on contextualizing global standards within Riyadh’s unique environmental and cultural landscape.</w:t>
      </w:r>
    </w:p>
    <w:bookmarkEnd w:id="22"/>
    <w:bookmarkStart w:id="23" w:name="research-objectives"/>
    <w:p>
      <w:pPr>
        <w:pStyle w:val="Heading2"/>
      </w:pPr>
      <w:r>
        <w:t xml:space="preserve">4. Research Objectives</w:t>
      </w:r>
    </w:p>
    <w:p>
      <w:pPr>
        <w:numPr>
          <w:ilvl w:val="0"/>
          <w:numId w:val="1001"/>
        </w:numPr>
        <w:pStyle w:val="Compact"/>
      </w:pPr>
      <w:r>
        <w:t xml:space="preserve">To audit the current regulatory framework governing plumbers in Riyadh, identifying alignment gaps with Vision 2030 water security goals.</w:t>
      </w:r>
    </w:p>
    <w:p>
      <w:pPr>
        <w:numPr>
          <w:ilvl w:val="0"/>
          <w:numId w:val="1001"/>
        </w:numPr>
        <w:pStyle w:val="Compact"/>
      </w:pPr>
      <w:r>
        <w:t xml:space="preserve">To develop a competency-based training curriculum integrating Saudi-specific challenges (e.g., high-temperature pipe degradation, desert dust ingress) and emerging technologies (AI-driven leak detection systems).</w:t>
      </w:r>
    </w:p>
    <w:p>
      <w:pPr>
        <w:numPr>
          <w:ilvl w:val="0"/>
          <w:numId w:val="1001"/>
        </w:numPr>
        <w:pStyle w:val="Compact"/>
      </w:pPr>
      <w:r>
        <w:t xml:space="preserve">To evaluate stakeholder perceptions of the plumber profession among municipal authorities, contractors, and end-users across Riyadh’s residential, commercial, and industrial sectors.</w:t>
      </w:r>
    </w:p>
    <w:p>
      <w:pPr>
        <w:numPr>
          <w:ilvl w:val="0"/>
          <w:numId w:val="1001"/>
        </w:numPr>
        <w:pStyle w:val="Compact"/>
      </w:pPr>
      <w:r>
        <w:t xml:space="preserve">To propose a certification pathway endorsed by the Saudi Standards Organization (SASO) for "Riyadh-Compliant Plumbers," prioritizing water conservation and safety standards.</w:t>
      </w:r>
    </w:p>
    <w:bookmarkEnd w:id="23"/>
    <w:bookmarkStart w:id="24" w:name="methodology"/>
    <w:p>
      <w:pPr>
        <w:pStyle w:val="Heading2"/>
      </w:pPr>
      <w:r>
        <w:t xml:space="preserve">5. Methodology</w:t>
      </w:r>
    </w:p>
    <w:p>
      <w:pPr>
        <w:pStyle w:val="FirstParagraph"/>
      </w:pPr>
      <w:r>
        <w:t xml:space="preserve">This mixed-methods study will deploy a three-phase approach across Riyadh:</w:t>
      </w:r>
    </w:p>
    <w:p>
      <w:pPr>
        <w:numPr>
          <w:ilvl w:val="0"/>
          <w:numId w:val="1002"/>
        </w:numPr>
        <w:pStyle w:val="Compact"/>
      </w:pPr>
      <w:r>
        <w:rPr>
          <w:bCs/>
          <w:b/>
        </w:rPr>
        <w:t xml:space="preserve">Phase 1 (Quantitative):</w:t>
      </w:r>
      <w:r>
        <w:t xml:space="preserve"> </w:t>
      </w:r>
      <w:r>
        <w:t xml:space="preserve">Surveys of 500+ plumbers (via the Saudi Contractors General Authority) and municipal engineers to quantify skill gaps and service quality metrics.</w:t>
      </w:r>
    </w:p>
    <w:p>
      <w:pPr>
        <w:numPr>
          <w:ilvl w:val="0"/>
          <w:numId w:val="1002"/>
        </w:numPr>
        <w:pStyle w:val="Compact"/>
      </w:pPr>
      <w:r>
        <w:rPr>
          <w:bCs/>
          <w:b/>
        </w:rPr>
        <w:t xml:space="preserve">Phase 2 (Qualitative):</w:t>
      </w:r>
      <w:r>
        <w:t xml:space="preserve"> </w:t>
      </w:r>
      <w:r>
        <w:t xml:space="preserve">Focus groups with key stakeholders at Riyadh Development Authority sites, including Al-Madinah Hospital and King Abdullah Financial District projects, to contextualize challenges.</w:t>
      </w:r>
    </w:p>
    <w:p>
      <w:pPr>
        <w:numPr>
          <w:ilvl w:val="0"/>
          <w:numId w:val="1002"/>
        </w:numPr>
        <w:pStyle w:val="Compact"/>
      </w:pPr>
      <w:r>
        <w:rPr>
          <w:bCs/>
          <w:b/>
        </w:rPr>
        <w:t xml:space="preserve">Phase 3 (Pilot Implementation):</w:t>
      </w:r>
      <w:r>
        <w:t xml:space="preserve"> </w:t>
      </w:r>
      <w:r>
        <w:t xml:space="preserve">Partnering with Riyadh Technical College to test a revised curriculum on 200 apprentices, measuring competency gains via pre/post-assessments and field performance audits.</w:t>
      </w:r>
    </w:p>
    <w:p>
      <w:pPr>
        <w:pStyle w:val="FirstParagraph"/>
      </w:pPr>
      <w:r>
        <w:t xml:space="preserve">Data analysis will employ SPSS for statistical trends and NVivo for thematic coding of qualitative insights. Crucially, all methodologies will comply with Saudi cultural norms and data privacy regulations (e.g., Saudi Data &amp; Artificial Intelligence Authority guidelines).</w:t>
      </w:r>
    </w:p>
    <w:bookmarkEnd w:id="24"/>
    <w:bookmarkStart w:id="25" w:name="expected-outcomes"/>
    <w:p>
      <w:pPr>
        <w:pStyle w:val="Heading2"/>
      </w:pPr>
      <w:r>
        <w:t xml:space="preserve">6. Expected Outcomes</w:t>
      </w:r>
    </w:p>
    <w:p>
      <w:pPr>
        <w:pStyle w:val="FirstParagraph"/>
      </w:pPr>
      <w:r>
        <w:t xml:space="preserve">This research anticipates delivering three transformative outputs:</w:t>
      </w:r>
    </w:p>
    <w:p>
      <w:pPr>
        <w:numPr>
          <w:ilvl w:val="0"/>
          <w:numId w:val="1003"/>
        </w:numPr>
        <w:pStyle w:val="Compact"/>
      </w:pPr>
      <w:r>
        <w:t xml:space="preserve">A validated competency matrix for plumbers, mapping skills to Riyadh-specific infrastructure demands (e.g., "Desert Climate Adaptation" modules addressing thermal expansion in PVC pipes).</w:t>
      </w:r>
    </w:p>
    <w:p>
      <w:pPr>
        <w:numPr>
          <w:ilvl w:val="0"/>
          <w:numId w:val="1003"/>
        </w:numPr>
        <w:pStyle w:val="Compact"/>
      </w:pPr>
      <w:r>
        <w:t xml:space="preserve">A scalable certification framework endorsed by Saudi Ministry of Labor, enabling employers to verify plumber qualifications and reduce on-the-job training costs.</w:t>
      </w:r>
    </w:p>
    <w:p>
      <w:pPr>
        <w:numPr>
          <w:ilvl w:val="0"/>
          <w:numId w:val="1003"/>
        </w:numPr>
        <w:pStyle w:val="Compact"/>
      </w:pPr>
      <w:r>
        <w:t xml:space="preserve">Policy briefs for the Riyadh Municipal Council proposing incentives (e.g., tax breaks for firms employing certified plumbers) to accelerate adoption across the city’s $120B+ infrastructure pipeline.</w:t>
      </w:r>
    </w:p>
    <w:bookmarkEnd w:id="25"/>
    <w:bookmarkStart w:id="26" w:name="significance-of-the-study"/>
    <w:p>
      <w:pPr>
        <w:pStyle w:val="Heading2"/>
      </w:pPr>
      <w:r>
        <w:t xml:space="preserve">7. Significance of the Study</w:t>
      </w:r>
    </w:p>
    <w:p>
      <w:pPr>
        <w:pStyle w:val="FirstParagraph"/>
      </w:pPr>
      <w:r>
        <w:t xml:space="preserve">This</w:t>
      </w:r>
      <w:r>
        <w:t xml:space="preserve"> </w:t>
      </w:r>
      <w:r>
        <w:rPr>
          <w:iCs/>
          <w:i/>
        </w:rPr>
        <w:t xml:space="preserve">Thesis Proposal</w:t>
      </w:r>
      <w:r>
        <w:t xml:space="preserve"> </w:t>
      </w:r>
      <w:r>
        <w:t xml:space="preserve">transcends academic contribution by directly advancing Saudi Arabia’s strategic imperatives. For Riyadh specifically, professionalizing the plumber role will:</w:t>
      </w:r>
    </w:p>
    <w:p>
      <w:pPr>
        <w:numPr>
          <w:ilvl w:val="0"/>
          <w:numId w:val="1004"/>
        </w:numPr>
        <w:pStyle w:val="Compact"/>
      </w:pPr>
      <w:r>
        <w:rPr>
          <w:bCs/>
          <w:b/>
        </w:rPr>
        <w:t xml:space="preserve">Economic Impact:</w:t>
      </w:r>
      <w:r>
        <w:t xml:space="preserve"> </w:t>
      </w:r>
      <w:r>
        <w:t xml:space="preserve">Reduce water loss-related costs (estimated at SAR 150M annually in Riyadh) through proactive maintenance.</w:t>
      </w:r>
    </w:p>
    <w:p>
      <w:pPr>
        <w:numPr>
          <w:ilvl w:val="0"/>
          <w:numId w:val="1004"/>
        </w:numPr>
        <w:pStyle w:val="Compact"/>
      </w:pPr>
      <w:r>
        <w:rPr>
          <w:bCs/>
          <w:b/>
        </w:rPr>
        <w:t xml:space="preserve">Social Impact:</w:t>
      </w:r>
      <w:r>
        <w:t xml:space="preserve"> </w:t>
      </w:r>
      <w:r>
        <w:t xml:space="preserve">Elevate the profession’s prestige, attracting youth to technical careers aligned with Vision 2030’s nationalization targets (Nitaqat program).</w:t>
      </w:r>
    </w:p>
    <w:p>
      <w:pPr>
        <w:numPr>
          <w:ilvl w:val="0"/>
          <w:numId w:val="1004"/>
        </w:numPr>
        <w:pStyle w:val="Compact"/>
      </w:pPr>
      <w:r>
        <w:rPr>
          <w:bCs/>
          <w:b/>
        </w:rPr>
        <w:t xml:space="preserve">Environmental Impact:</w:t>
      </w:r>
      <w:r>
        <w:t xml:space="preserve"> </w:t>
      </w:r>
      <w:r>
        <w:t xml:space="preserve">Enable compliance with Saudi Green Initiative standards by embedding water-saving practices into daily plumber operations.</w:t>
      </w:r>
    </w:p>
    <w:p>
      <w:pPr>
        <w:pStyle w:val="FirstParagraph"/>
      </w:pPr>
      <w:r>
        <w:t xml:space="preserve">Furthermore, the model developed here can serve as a blueprint for other cities in</w:t>
      </w:r>
      <w:r>
        <w:t xml:space="preserve"> </w:t>
      </w:r>
      <w:r>
        <w:rPr>
          <w:bCs/>
          <w:b/>
        </w:rPr>
        <w:t xml:space="preserve">Saudi Arabia Riyadh</w:t>
      </w:r>
      <w:r>
        <w:t xml:space="preserve">’s region, ensuring scalable urban resilience. By positioning the plumber not as a laborer but as a "Water Infrastructure Guardian," this thesis redefines workforce development within Saudi Arabia’s sustainability journey.</w:t>
      </w:r>
    </w:p>
    <w:bookmarkEnd w:id="26"/>
    <w:bookmarkStart w:id="27" w:name="timeline-and-ethical-considerations"/>
    <w:p>
      <w:pPr>
        <w:pStyle w:val="Heading2"/>
      </w:pPr>
      <w:r>
        <w:t xml:space="preserve">8. Timeline and Ethical Considerations</w:t>
      </w:r>
    </w:p>
    <w:p>
      <w:pPr>
        <w:pStyle w:val="FirstParagraph"/>
      </w:pPr>
      <w:r>
        <w:t xml:space="preserve">A 15-month timeline will ensure rigorous yet pragmatic execution: Months 1–3 (literature review/data collection), Months 4–9 (curriculum design/pilot testing), and Months 10–15 (validation/report finalization). Ethically, all participant data will be anonymized per Saudi ethics guidelines, with informed consent obtained through Arabic/English bilingual forms. Collaborations with Riyadh’s Water Authority will guarantee community benefit through free certification workshops for underserved neighborhoods.</w:t>
      </w:r>
    </w:p>
    <w:bookmarkEnd w:id="27"/>
    <w:bookmarkStart w:id="28" w:name="conclusion"/>
    <w:p>
      <w:pPr>
        <w:pStyle w:val="Heading2"/>
      </w:pPr>
      <w:r>
        <w:t xml:space="preserve">9. Conclusion</w:t>
      </w:r>
    </w:p>
    <w:p>
      <w:pPr>
        <w:pStyle w:val="FirstParagraph"/>
      </w:pPr>
      <w:r>
        <w:t xml:space="preserve">The success of Riyadh’s transformation under Vision 2030 hinges on invisible yet indispensable systems—like those managed by the plumber. This</w:t>
      </w:r>
      <w:r>
        <w:t xml:space="preserve"> </w:t>
      </w:r>
      <w:r>
        <w:rPr>
          <w:iCs/>
          <w:i/>
        </w:rPr>
        <w:t xml:space="preserve">Thesis Proposal</w:t>
      </w:r>
      <w:r>
        <w:t xml:space="preserve"> </w:t>
      </w:r>
      <w:r>
        <w:t xml:space="preserve">establishes a roadmap to elevate this profession from manual labor to strategic asset, directly supporting national goals through localized innovation. By anchoring our research in Riyadh’s unique urban fabric, we ensure that every drop of water delivered is a testament to professional excellence. In Saudi Arabia’s journey toward sustainable leadership, the plumber must no longer be an afterthought—but the cornerstone of resilient living.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Riyadh, Saudi Arabia</dc:title>
  <dc:creator/>
  <cp:keywords/>
  <dcterms:created xsi:type="dcterms:W3CDTF">2026-07-15T09:08:49Z</dcterms:created>
  <dcterms:modified xsi:type="dcterms:W3CDTF">2026-07-15T09:08:49Z</dcterms:modified>
</cp:coreProperties>
</file>

<file path=docProps/custom.xml><?xml version="1.0" encoding="utf-8"?>
<Properties xmlns="http://schemas.openxmlformats.org/officeDocument/2006/custom-properties" xmlns:vt="http://schemas.openxmlformats.org/officeDocument/2006/docPropsVTypes"/>
</file>