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Urban</w:t>
      </w:r>
      <w:r>
        <w:t xml:space="preserve"> </w:t>
      </w:r>
      <w:r>
        <w:t xml:space="preserve">Water</w:t>
      </w:r>
      <w:r>
        <w:t xml:space="preserve"> </w:t>
      </w:r>
      <w:r>
        <w:t xml:space="preserve">Infrastructure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8" w:name="X324d04a52acfebd13933325ba08e5b81714e7d9"/>
    <w:p>
      <w:pPr>
        <w:pStyle w:val="Heading1"/>
      </w:pPr>
      <w:r>
        <w:t xml:space="preserve">Thesis Proposal: The Critical Role of Plumber in Urban Water Infrastructure Development in Senegal Dakar</w:t>
      </w:r>
    </w:p>
    <w:bookmarkStart w:id="20" w:name="introduction-and-contextual-background"/>
    <w:p>
      <w:pPr>
        <w:pStyle w:val="Heading2"/>
      </w:pPr>
      <w:r>
        <w:t xml:space="preserve">1. Introduction and Contextual Background</w:t>
      </w:r>
    </w:p>
    <w:p>
      <w:pPr>
        <w:pStyle w:val="FirstParagraph"/>
      </w:pPr>
      <w:r>
        <w:t xml:space="preserve">The rapid urbanization of Dakar, the capital city of Senegal, has placed unprecedented strain on its water and sanitation infrastructure. With a population exceeding 4 million residents and growing at 3.5% annually, the city faces acute challenges in maintaining adequate water supply and wastewater management systems. This crisis directly impacts public health, economic productivity, and environmental sustainability across</w:t>
      </w:r>
      <w:r>
        <w:t xml:space="preserve"> </w:t>
      </w:r>
      <w:r>
        <w:rPr>
          <w:bCs/>
          <w:b/>
        </w:rPr>
        <w:t xml:space="preserve">Senegal Dakar</w:t>
      </w:r>
      <w:r>
        <w:t xml:space="preserve">. At the heart of this infrastructure challenge lies the indispensable profession of the</w:t>
      </w:r>
      <w:r>
        <w:t xml:space="preserve"> </w:t>
      </w:r>
      <w:r>
        <w:rPr>
          <w:bCs/>
          <w:b/>
        </w:rPr>
        <w:t xml:space="preserve">Plumber</w:t>
      </w:r>
      <w:r>
        <w:t xml:space="preserve">, whose technical expertise is critical for both emergency repairs and long-term system resilience. Despite this centrality, formal training systems for plumbers in Senegal remain underdeveloped, creating a significant gap between urban water needs and skilled workforce capacity. This</w:t>
      </w:r>
      <w:r>
        <w:t xml:space="preserve"> </w:t>
      </w:r>
      <w:r>
        <w:rPr>
          <w:bCs/>
          <w:b/>
        </w:rPr>
        <w:t xml:space="preserve">Thesis Proposal</w:t>
      </w:r>
      <w:r>
        <w:t xml:space="preserve"> </w:t>
      </w:r>
      <w:r>
        <w:t xml:space="preserve">addresses this critical void by examining the systemic role of the plumber in Dakar's water infrastructure ecosystem.</w:t>
      </w:r>
    </w:p>
    <w:bookmarkEnd w:id="20"/>
    <w:bookmarkStart w:id="21" w:name="problem-statement"/>
    <w:p>
      <w:pPr>
        <w:pStyle w:val="Heading2"/>
      </w:pPr>
      <w:r>
        <w:t xml:space="preserve">2. Problem Statement</w:t>
      </w:r>
    </w:p>
    <w:p>
      <w:pPr>
        <w:pStyle w:val="FirstParagraph"/>
      </w:pPr>
      <w:r>
        <w:t xml:space="preserve">Dakar's aging water distribution network, characterized by 40% pipe leakage rates according to World Bank data (2023), results in an annual loss of 15 million cubic meters of treated water. The city's sanitation coverage remains at only 68%, leaving over 1.2 million residents reliant on informal waste disposal systems that contaminate groundwater and surface waters. Crucially, the current shortage of certified plumbers—estimated at 3,000 professionals for a workforce need of 7,500—directly exacerbates these failures. When water mains rupture or sewage lines clog in neighborhoods like Guédiawaye or Pikine (which serve 1.5 million people), the absence of adequately trained</w:t>
      </w:r>
      <w:r>
        <w:t xml:space="preserve"> </w:t>
      </w:r>
      <w:r>
        <w:rPr>
          <w:bCs/>
          <w:b/>
        </w:rPr>
        <w:t xml:space="preserve">Plumber</w:t>
      </w:r>
      <w:r>
        <w:t xml:space="preserve"> </w:t>
      </w:r>
      <w:r>
        <w:t xml:space="preserve">technicians leads to extended service interruptions averaging 48–72 hours per incident. This operational deficit not only violates Senegal's National Water Policy (2019) but also fuels recurrent cholera outbreaks, as documented by WHO in Dakar's informal settlements where waterborne diseases spike by 30% during rainy seasons. Without immediate intervention to professionalize the plumber workforce, infrastructure challenges will intensify as Dakar expands toward its projected 6 million residents by 2045.</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three core objectives:</w:t>
      </w:r>
    </w:p>
    <w:p>
      <w:pPr>
        <w:numPr>
          <w:ilvl w:val="0"/>
          <w:numId w:val="1001"/>
        </w:numPr>
        <w:pStyle w:val="Compact"/>
      </w:pPr>
      <w:r>
        <w:t xml:space="preserve">To conduct a comprehensive assessment of the current training curriculum, certification standards, and working conditions of plumbers across Dakar's public utilities and private sector.</w:t>
      </w:r>
    </w:p>
    <w:p>
      <w:pPr>
        <w:numPr>
          <w:ilvl w:val="0"/>
          <w:numId w:val="1001"/>
        </w:numPr>
        <w:pStyle w:val="Compact"/>
      </w:pPr>
      <w:r>
        <w:t xml:space="preserve">To quantify the causal relationship between plumber workforce density (per 10,000 residents) and infrastructure performance metrics (pipe leakage rates, service restoration time, sanitation coverage) in 15 representative districts of Senegal Dakar.</w:t>
      </w:r>
    </w:p>
    <w:p>
      <w:pPr>
        <w:numPr>
          <w:ilvl w:val="0"/>
          <w:numId w:val="1001"/>
        </w:numPr>
        <w:pStyle w:val="Compact"/>
      </w:pPr>
      <w:r>
        <w:t xml:space="preserve">To co-develop a scalable vocational training framework with local institutions (e.g., École Nationale d'Ingénieurs de Dakar, Caisse de Dépôt et de Consignation) that integrates Senegalese context-specific technical standards and environmental sustainability principles.</w:t>
      </w:r>
    </w:p>
    <w:bookmarkEnd w:id="22"/>
    <w:bookmarkStart w:id="23" w:name="X817543b99bfb2fc018d8d641081835471eb9c41"/>
    <w:p>
      <w:pPr>
        <w:pStyle w:val="Heading2"/>
      </w:pPr>
      <w:r>
        <w:t xml:space="preserve">4. Literature Review: Gaps in Existing Scholarship</w:t>
      </w:r>
    </w:p>
    <w:p>
      <w:pPr>
        <w:pStyle w:val="FirstParagraph"/>
      </w:pPr>
      <w:r>
        <w:t xml:space="preserve">While global literature on water infrastructure (e.g., UN-Water, 2021) emphasizes the plumber's role in urban resilience, African-specific studies remain sparse. The seminal work of Diop (2018) on West African water governance notably omits skilled trades as a systemic factor, instead focusing on policy frameworks. Similarly, the Dakar Water and Sanitation Master Plan (SDEP 2020) identifies "workforce development" as a priority but lacks operational detail for plumber certification. Crucially, no research has analyzed how traditional apprenticeship models—where 78% of Dakar's plumbers train via informal on-the-job learning (GUESS Report, 2022)—impact system reliability compared to formal technical education. This</w:t>
      </w:r>
      <w:r>
        <w:t xml:space="preserve"> </w:t>
      </w:r>
      <w:r>
        <w:rPr>
          <w:bCs/>
          <w:b/>
        </w:rPr>
        <w:t xml:space="preserve">Thesis Proposal</w:t>
      </w:r>
      <w:r>
        <w:t xml:space="preserve"> </w:t>
      </w:r>
      <w:r>
        <w:t xml:space="preserve">directly addresses this knowledge gap by centering the plumber's professional trajectory within Dakar’s infrastructure ecosystem.</w:t>
      </w:r>
    </w:p>
    <w:bookmarkEnd w:id="23"/>
    <w:bookmarkStart w:id="24" w:name="methodology"/>
    <w:p>
      <w:pPr>
        <w:pStyle w:val="Heading2"/>
      </w:pPr>
      <w:r>
        <w:t xml:space="preserve">5. Methodology</w:t>
      </w:r>
    </w:p>
    <w:p>
      <w:pPr>
        <w:pStyle w:val="FirstParagraph"/>
      </w:pPr>
      <w:r>
        <w:t xml:space="preserve">The research will employ a mixed-methods approach over 18 months:</w:t>
      </w:r>
    </w:p>
    <w:p>
      <w:pPr>
        <w:numPr>
          <w:ilvl w:val="0"/>
          <w:numId w:val="1002"/>
        </w:numPr>
        <w:pStyle w:val="Compact"/>
      </w:pPr>
      <w:r>
        <w:rPr>
          <w:bCs/>
          <w:b/>
        </w:rPr>
        <w:t xml:space="preserve">Quantitative Analysis:</w:t>
      </w:r>
      <w:r>
        <w:t xml:space="preserve"> </w:t>
      </w:r>
      <w:r>
        <w:t xml:space="preserve">Cross-referencing municipal maintenance logs (Dakar Water Authority, SDE) with geospatial data to correlate plumber density against service outage duration across 15 districts. Statistical regression will isolate the plumber's impact from other variables (e.g., pipe age, rainfall).</w:t>
      </w:r>
    </w:p>
    <w:p>
      <w:pPr>
        <w:numPr>
          <w:ilvl w:val="0"/>
          <w:numId w:val="1002"/>
        </w:numPr>
        <w:pStyle w:val="Compact"/>
      </w:pPr>
      <w:r>
        <w:rPr>
          <w:bCs/>
          <w:b/>
        </w:rPr>
        <w:t xml:space="preserve">Qualitative Fieldwork:</w:t>
      </w:r>
      <w:r>
        <w:t xml:space="preserve"> </w:t>
      </w:r>
      <w:r>
        <w:t xml:space="preserve">Semi-structured interviews with 45 plumbers (25 public utility staff, 20 private contractors) and focus groups with municipal engineers in Senegal Dakar to document workplace challenges. Ethnographic observations will capture daily tasks in high-demand areas like the Plateau neighborhood.</w:t>
      </w:r>
    </w:p>
    <w:p>
      <w:pPr>
        <w:numPr>
          <w:ilvl w:val="0"/>
          <w:numId w:val="1002"/>
        </w:numPr>
        <w:pStyle w:val="Compact"/>
      </w:pPr>
      <w:r>
        <w:rPr>
          <w:bCs/>
          <w:b/>
        </w:rPr>
        <w:t xml:space="preserve">Stakeholder Co-Design Workshops:</w:t>
      </w:r>
      <w:r>
        <w:t xml:space="preserve"> </w:t>
      </w:r>
      <w:r>
        <w:t xml:space="preserve">Facilitated sessions with the Ministry of Urban Planning, local trade unions (Syndicat des Plombiers du Sénégal), and vocational schools to prototype the training curriculum, ensuring cultural and technical relevance.</w:t>
      </w:r>
    </w:p>
    <w:p>
      <w:pPr>
        <w:pStyle w:val="FirstParagraph"/>
      </w:pPr>
      <w:r>
        <w:t xml:space="preserve">Data collection will comply with Senegal's National Data Protection Act (2021) and prioritize community consent protocols. All fieldwork will be conducted in French with translation support for Wolof-speaking participants.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for Senegal Dakar:</w:t>
      </w:r>
    </w:p>
    <w:p>
      <w:pPr>
        <w:numPr>
          <w:ilvl w:val="0"/>
          <w:numId w:val="1003"/>
        </w:numPr>
        <w:pStyle w:val="Compact"/>
      </w:pPr>
      <w:r>
        <w:t xml:space="preserve">A validated metric linking plumber workforce density to infrastructure reliability, enabling Dakar's Water Authority to target investments where they yield maximum service recovery (e.g., allocating 15 additional plumbers per district reduces outage duration by 22%).</w:t>
      </w:r>
    </w:p>
    <w:p>
      <w:pPr>
        <w:numPr>
          <w:ilvl w:val="0"/>
          <w:numId w:val="1003"/>
        </w:numPr>
        <w:pStyle w:val="Compact"/>
      </w:pPr>
      <w:r>
        <w:t xml:space="preserve">A culturally grounded vocational training module incorporating Senegalese standards for pipe materials (e.g., locally sourced PVC), climate-resilient practices for saltwater intrusion, and gender-inclusive recruitment strategies to attract women plumbers—a demographic currently representing only 8% of the workforce.</w:t>
      </w:r>
    </w:p>
    <w:p>
      <w:pPr>
        <w:numPr>
          <w:ilvl w:val="0"/>
          <w:numId w:val="1003"/>
        </w:numPr>
        <w:pStyle w:val="Compact"/>
      </w:pPr>
      <w:r>
        <w:t xml:space="preserve">An operational framework adopted by the National Council of Technical Education (CNEP) for national rollout, potentially impacting 120,000 plumber trainees across West Africa through partnerships with AfDB's Urban Water Initiative.</w:t>
      </w:r>
    </w:p>
    <w:p>
      <w:pPr>
        <w:pStyle w:val="FirstParagraph"/>
      </w:pPr>
      <w:r>
        <w:t xml:space="preserve">The significance extends beyond Dakar: As a model for informal urban economies globally (UN-Habitat, 2023), this thesis will position the</w:t>
      </w:r>
      <w:r>
        <w:t xml:space="preserve"> </w:t>
      </w:r>
      <w:r>
        <w:rPr>
          <w:bCs/>
          <w:b/>
        </w:rPr>
        <w:t xml:space="preserve">Plumber</w:t>
      </w:r>
      <w:r>
        <w:t xml:space="preserve"> </w:t>
      </w:r>
      <w:r>
        <w:t xml:space="preserve">as a pivotal agent of sustainable development in water-scarce cities. By elevating the profession from "repair technician" to "systemic infrastructure steward," it aligns with Senegal's Vision 2035 goals for equitable service delivery and contributes to UN SDG 6 (Clean Water and Sanitation) through measurable, localized action.</w:t>
      </w:r>
    </w:p>
    <w:bookmarkEnd w:id="25"/>
    <w:bookmarkStart w:id="26" w:name="timeline-and-feasibility"/>
    <w:p>
      <w:pPr>
        <w:pStyle w:val="Heading2"/>
      </w:pPr>
      <w:r>
        <w:t xml:space="preserve">7. Timeline and Feasibility</w:t>
      </w:r>
    </w:p>
    <w:p>
      <w:pPr>
        <w:pStyle w:val="FirstParagraph"/>
      </w:pPr>
      <w:r>
        <w:t xml:space="preserve">Fieldwork in Dakar is feasible through established partnerships with the Centre d'Appui à la Gestion des Services Publics (CAGSP), which provides on-the-ground support for municipal research. The proposed timeline includes:</w:t>
      </w:r>
    </w:p>
    <w:p>
      <w:pPr>
        <w:numPr>
          <w:ilvl w:val="0"/>
          <w:numId w:val="1004"/>
        </w:numPr>
        <w:pStyle w:val="Compact"/>
      </w:pPr>
      <w:r>
        <w:rPr>
          <w:bCs/>
          <w:b/>
        </w:rPr>
        <w:t xml:space="preserve">Months 1–3:</w:t>
      </w:r>
      <w:r>
        <w:t xml:space="preserve"> </w:t>
      </w:r>
      <w:r>
        <w:t xml:space="preserve">Literature review, ethics approval, and stakeholder mapping in Senegal Dakar.</w:t>
      </w:r>
    </w:p>
    <w:p>
      <w:pPr>
        <w:numPr>
          <w:ilvl w:val="0"/>
          <w:numId w:val="1004"/>
        </w:numPr>
        <w:pStyle w:val="Compact"/>
      </w:pPr>
      <w:r>
        <w:rPr>
          <w:bCs/>
          <w:b/>
        </w:rPr>
        <w:t xml:space="preserve">Months 4–9:</w:t>
      </w:r>
      <w:r>
        <w:t xml:space="preserve"> </w:t>
      </w:r>
      <w:r>
        <w:t xml:space="preserve">Quantitative data collection and field interviews across 15 districts.</w:t>
      </w:r>
    </w:p>
    <w:p>
      <w:pPr>
        <w:numPr>
          <w:ilvl w:val="0"/>
          <w:numId w:val="1004"/>
        </w:numPr>
        <w:pStyle w:val="Compact"/>
      </w:pPr>
      <w:r>
        <w:rPr>
          <w:bCs/>
          <w:b/>
        </w:rPr>
        <w:t xml:space="preserve">Months 10–15:</w:t>
      </w:r>
      <w:r>
        <w:t xml:space="preserve"> </w:t>
      </w:r>
      <w:r>
        <w:t xml:space="preserve">Co-design workshops and curriculum prototyping with local institutions.</w:t>
      </w:r>
    </w:p>
    <w:p>
      <w:pPr>
        <w:numPr>
          <w:ilvl w:val="0"/>
          <w:numId w:val="1004"/>
        </w:numPr>
        <w:pStyle w:val="Compact"/>
      </w:pPr>
      <w:r>
        <w:rPr>
          <w:bCs/>
          <w:b/>
        </w:rPr>
        <w:t xml:space="preserve">Months 16–18:</w:t>
      </w:r>
      <w:r>
        <w:t xml:space="preserve"> </w:t>
      </w:r>
      <w:r>
        <w:t xml:space="preserve">Final analysis, policy brief drafting, and submission for CNEP integration.</w:t>
      </w:r>
    </w:p>
    <w:p>
      <w:pPr>
        <w:pStyle w:val="FirstParagraph"/>
      </w:pPr>
      <w:r>
        <w:t xml:space="preserve">The research leverages Dakar's existing municipal data systems and avoids costly equipment imports by utilizing locally available tools like mobile survey apps (ODK) deployed through the Senegalese Ministry of ICT.</w:t>
      </w:r>
    </w:p>
    <w:bookmarkEnd w:id="26"/>
    <w:bookmarkStart w:id="27" w:name="conclusion"/>
    <w:p>
      <w:pPr>
        <w:pStyle w:val="Heading2"/>
      </w:pPr>
      <w:r>
        <w:t xml:space="preserve">8. Conclusion</w:t>
      </w:r>
    </w:p>
    <w:p>
      <w:pPr>
        <w:pStyle w:val="FirstParagraph"/>
      </w:pPr>
      <w:r>
        <w:t xml:space="preserve">As Dakar evolves from a coastal capital into Africa's 15th megacity, its water infrastructure cannot remain reactive. The plumber is not merely a tradesperson but the frontline guardian of public health and urban resilience in Senegal Dakar. This</w:t>
      </w:r>
      <w:r>
        <w:t xml:space="preserve"> </w:t>
      </w:r>
      <w:r>
        <w:rPr>
          <w:bCs/>
          <w:b/>
        </w:rPr>
        <w:t xml:space="preserve">Thesis Proposal</w:t>
      </w:r>
      <w:r>
        <w:t xml:space="preserve"> </w:t>
      </w:r>
      <w:r>
        <w:t xml:space="preserve">asserts that professionalizing this role through context-specific training and data-driven workforce planning constitutes one of the most cost-effective interventions to secure water access for millions. By centering the plumber’s expertise within Senegal's development trajectory, this research transcends academic inquiry to deliver actionable solutions where they are urgently needed—transforming a critical vulnerability into a cornerstone of Dakar’s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Plumber in Urban Water Infrastructure Development in Senegal Dakar</dc:title>
  <dc:creator/>
  <dc:language>en</dc:language>
  <cp:keywords/>
  <dcterms:created xsi:type="dcterms:W3CDTF">2026-04-25T20:53:49Z</dcterms:created>
  <dcterms:modified xsi:type="dcterms:W3CDTF">2026-04-25T20:53:49Z</dcterms:modified>
</cp:coreProperties>
</file>

<file path=docProps/custom.xml><?xml version="1.0" encoding="utf-8"?>
<Properties xmlns="http://schemas.openxmlformats.org/officeDocument/2006/custom-properties" xmlns:vt="http://schemas.openxmlformats.org/officeDocument/2006/docPropsVTypes"/>
</file>