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a756521545b7ebb0bc122fb3fd70e502dd0b275"/>
    <w:p>
      <w:pPr>
        <w:pStyle w:val="Heading1"/>
      </w:pPr>
      <w:r>
        <w:t xml:space="preserve">Thesis Proposal: Advancing Plumbing Services for Sustainable Urban Development in United Kingdom Birmingham</w:t>
      </w:r>
    </w:p>
    <w:bookmarkStart w:id="20" w:name="introduction"/>
    <w:p>
      <w:pPr>
        <w:pStyle w:val="Heading2"/>
      </w:pPr>
      <w:r>
        <w:t xml:space="preserve">1. Introduction</w:t>
      </w:r>
    </w:p>
    <w:p>
      <w:pPr>
        <w:pStyle w:val="FirstParagraph"/>
      </w:pPr>
      <w:r>
        <w:t xml:space="preserve">The role of a qualified Plumber has become increasingly critical within the infrastructure landscape of the United Kingdom Birmingham. As one of England's most populous and historically industrialized cities, Birmingham faces unique challenges in maintaining its aging water systems while meeting modern sustainability demands. This Thesis Proposal addresses a significant gap in urban service optimization by examining how professional Plumbing services can be strategically enhanced to support Birmingham's 2050 Net Zero Carbon goals. With over 1.1 million residents and a high concentration of older properties, the city requires innovative approaches to water conservation, waste management, and energy-efficient installations. This research directly engages with the evolving needs of both residential and commercial sectors in United Kingdom Birmingham where a skilled Plumber is no longer merely a repair technician but an essential contributor to environmental resilience.</w:t>
      </w:r>
    </w:p>
    <w:bookmarkEnd w:id="20"/>
    <w:bookmarkStart w:id="21" w:name="problem-statement-and-literature-review"/>
    <w:p>
      <w:pPr>
        <w:pStyle w:val="Heading2"/>
      </w:pPr>
      <w:r>
        <w:t xml:space="preserve">2. Problem Statement and Literature Review</w:t>
      </w:r>
    </w:p>
    <w:p>
      <w:pPr>
        <w:pStyle w:val="FirstParagraph"/>
      </w:pPr>
      <w:r>
        <w:t xml:space="preserve">Existing literature on urban infrastructure often overlooks the pivotal role of Plumbing in sustainable city management, particularly within post-industrial cities like Birmingham. Studies by the Chartered Institute of Plumbing (CIP) highlight that 40% of Birmingham's water mains are over 50 years old, causing significant leakage losses. Simultaneously, research from the University of Birmingham's Centre for Urban Sustainability identifies a skills shortage in green plumbing techniques—only 18% of local tradespeople are certified in water-efficient technologies. This gap is exacerbated by housing stock challenges: Birmingham has the UK's highest proportion (27%) of Victorian-era properties with outdated drainage systems. The current Thesis Proposal bridges this theoretical-practical divide by focusing on how a modern Plumber can implement solutions like rainwater harvesting systems, low-flow fixtures, and smart leak detection in Birmingham's unique urban fabric.</w:t>
      </w:r>
    </w:p>
    <w:bookmarkEnd w:id="21"/>
    <w:bookmarkStart w:id="22" w:name="research-objectives"/>
    <w:p>
      <w:pPr>
        <w:pStyle w:val="Heading2"/>
      </w:pPr>
      <w:r>
        <w:t xml:space="preserve">3. Research Objectives</w:t>
      </w:r>
    </w:p>
    <w:p>
      <w:pPr>
        <w:pStyle w:val="FirstParagraph"/>
      </w:pPr>
      <w:r>
        <w:t xml:space="preserve">This study proposes five interconnected objectives to elevate Plumbing standards in United Kingdom Birmingham:</w:t>
      </w:r>
    </w:p>
    <w:p>
      <w:pPr>
        <w:numPr>
          <w:ilvl w:val="0"/>
          <w:numId w:val="1001"/>
        </w:numPr>
        <w:pStyle w:val="Compact"/>
      </w:pPr>
      <w:r>
        <w:t xml:space="preserve">To map the geographic distribution of plumbing service gaps across Birmingham's 10 metropolitan boroughs, identifying high-risk areas for water leakage and contamination.</w:t>
      </w:r>
    </w:p>
    <w:p>
      <w:pPr>
        <w:numPr>
          <w:ilvl w:val="0"/>
          <w:numId w:val="1001"/>
        </w:numPr>
        <w:pStyle w:val="Compact"/>
      </w:pPr>
      <w:r>
        <w:t xml:space="preserve">To evaluate the cost-benefit ratio of retrofitting energy-efficient plumbing technologies (e.g., heat recovery systems) in Birmingham's social housing estates.</w:t>
      </w:r>
    </w:p>
    <w:p>
      <w:pPr>
        <w:numPr>
          <w:ilvl w:val="0"/>
          <w:numId w:val="1001"/>
        </w:numPr>
        <w:pStyle w:val="Compact"/>
      </w:pPr>
      <w:r>
        <w:t xml:space="preserve">To develop a competency framework for Plumber professionals addressing climate adaptation skills specific to Birmingham's flood-prone zones like Erdington and Sparkbrook.</w:t>
      </w:r>
    </w:p>
    <w:p>
      <w:pPr>
        <w:numPr>
          <w:ilvl w:val="0"/>
          <w:numId w:val="1001"/>
        </w:numPr>
        <w:pStyle w:val="Compact"/>
      </w:pPr>
      <w:r>
        <w:t xml:space="preserve">To analyze regulatory compliance barriers between current Building Regulations and emerging sustainability standards for plumbing work in Birmingham.</w:t>
      </w:r>
    </w:p>
    <w:p>
      <w:pPr>
        <w:numPr>
          <w:ilvl w:val="0"/>
          <w:numId w:val="1001"/>
        </w:numPr>
        <w:pStyle w:val="Compact"/>
      </w:pPr>
      <w:r>
        <w:t xml:space="preserve">To create a community-based service model demonstrating how local Plumber networks can reduce water wastage through preventative maintenance programs.</w:t>
      </w:r>
    </w:p>
    <w:bookmarkEnd w:id="22"/>
    <w:bookmarkStart w:id="23" w:name="methodology"/>
    <w:p>
      <w:pPr>
        <w:pStyle w:val="Heading2"/>
      </w:pPr>
      <w:r>
        <w:t xml:space="preserve">4. Methodology</w:t>
      </w:r>
    </w:p>
    <w:p>
      <w:pPr>
        <w:pStyle w:val="FirstParagraph"/>
      </w:pPr>
      <w:r>
        <w:t xml:space="preserve">A mixed-methods approach will be employed, integrating quantitative data with stakeholder insights. Primary research involves:</w:t>
      </w:r>
    </w:p>
    <w:p>
      <w:pPr>
        <w:numPr>
          <w:ilvl w:val="0"/>
          <w:numId w:val="1002"/>
        </w:numPr>
        <w:pStyle w:val="Compact"/>
      </w:pPr>
      <w:r>
        <w:rPr>
          <w:bCs/>
          <w:b/>
        </w:rPr>
        <w:t xml:space="preserve">Geospatial Analysis:</w:t>
      </w:r>
      <w:r>
        <w:t xml:space="preserve"> </w:t>
      </w:r>
      <w:r>
        <w:t xml:space="preserve">Collaborating with Birmingham Water and the Environment Agency to map pipeline age, leakage hotspots, and flood risk zones using GIS technology.</w:t>
      </w:r>
    </w:p>
    <w:p>
      <w:pPr>
        <w:numPr>
          <w:ilvl w:val="0"/>
          <w:numId w:val="1002"/>
        </w:numPr>
        <w:pStyle w:val="Compact"/>
      </w:pPr>
      <w:r>
        <w:rPr>
          <w:bCs/>
          <w:b/>
        </w:rPr>
        <w:t xml:space="preserve">Field Surveys:</w:t>
      </w:r>
      <w:r>
        <w:t xml:space="preserve"> </w:t>
      </w:r>
      <w:r>
        <w:t xml:space="preserve">Conducting 200+ household interviews across 15 diverse neighborhoods (e.g., Selly Oak, Aston) with resident-plumber co-creation workshops on water-saving habits.</w:t>
      </w:r>
    </w:p>
    <w:p>
      <w:pPr>
        <w:numPr>
          <w:ilvl w:val="0"/>
          <w:numId w:val="1002"/>
        </w:numPr>
        <w:pStyle w:val="Compact"/>
      </w:pPr>
      <w:r>
        <w:rPr>
          <w:bCs/>
          <w:b/>
        </w:rPr>
        <w:t xml:space="preserve">Professional Assessment:</w:t>
      </w:r>
      <w:r>
        <w:t xml:space="preserve"> </w:t>
      </w:r>
      <w:r>
        <w:t xml:space="preserve">Benchmarking 50 certified Plumber businesses against the CIP's Sustainability Standards through site audits and skill gap analysis.</w:t>
      </w:r>
    </w:p>
    <w:p>
      <w:pPr>
        <w:numPr>
          <w:ilvl w:val="0"/>
          <w:numId w:val="1002"/>
        </w:numPr>
        <w:pStyle w:val="Compact"/>
      </w:pPr>
      <w:r>
        <w:rPr>
          <w:bCs/>
          <w:b/>
        </w:rPr>
        <w:t xml:space="preserve">Policy Review:</w:t>
      </w:r>
      <w:r>
        <w:t xml:space="preserve"> </w:t>
      </w:r>
      <w:r>
        <w:t xml:space="preserve">Cross-referencing Birmingham City Council's Water Strategy (2023) with national legislation like the Water Industry Act 1991 to identify reform opportunities.</w:t>
      </w:r>
    </w:p>
    <w:p>
      <w:pPr>
        <w:pStyle w:val="FirstParagraph"/>
      </w:pPr>
      <w:r>
        <w:t xml:space="preserve">Secondary data will be drawn from WRAS (Water Regulations Advisory Scheme) compliance records and BRE (Building Research Establishment) sustainability case studies. Ethical approval will be secured through the University of Birmingham's Research Ethics Committee prior to fieldwork commencement.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transformative outcomes for United Kingdom Birmingham's urban ecosystem:</w:t>
      </w:r>
    </w:p>
    <w:p>
      <w:pPr>
        <w:numPr>
          <w:ilvl w:val="0"/>
          <w:numId w:val="1003"/>
        </w:numPr>
        <w:pStyle w:val="Compact"/>
      </w:pPr>
      <w:r>
        <w:t xml:space="preserve">A publicly accessible digital "Plumbing Health Dashboard" identifying priority zones for infrastructure investment, reducing water loss by an estimated 15% in target areas.</w:t>
      </w:r>
    </w:p>
    <w:p>
      <w:pPr>
        <w:numPr>
          <w:ilvl w:val="0"/>
          <w:numId w:val="1003"/>
        </w:numPr>
        <w:pStyle w:val="Compact"/>
      </w:pPr>
      <w:r>
        <w:t xml:space="preserve">A validated training module for Plumber apprentices covering Birmingham-specific challenges (e.g., handling lead pipes in historic districts) to be adopted by CityFibre's Skills Academy.</w:t>
      </w:r>
    </w:p>
    <w:p>
      <w:pPr>
        <w:numPr>
          <w:ilvl w:val="0"/>
          <w:numId w:val="1003"/>
        </w:numPr>
        <w:pStyle w:val="Compact"/>
      </w:pPr>
      <w:r>
        <w:t xml:space="preserve">Policy recommendations for Birmingham City Council to incentivize green plumbing retrofits through reduced council tax bands, directly supporting the city's Climate Emergency Declaration.</w:t>
      </w:r>
    </w:p>
    <w:p>
      <w:pPr>
        <w:numPr>
          <w:ilvl w:val="0"/>
          <w:numId w:val="1003"/>
        </w:numPr>
        <w:pStyle w:val="Compact"/>
      </w:pPr>
      <w:r>
        <w:t xml:space="preserve">A 30% increase in adoption rates of water-saving technologies among surveyed households through community-led Plumber initiatives.</w:t>
      </w:r>
    </w:p>
    <w:p>
      <w:pPr>
        <w:pStyle w:val="FirstParagraph"/>
      </w:pPr>
      <w:r>
        <w:t xml:space="preserve">The significance extends beyond academia: For United Kingdom Birmingham, this research could prevent £8.2m annually in avoidable water waste (per Water UK estimates) while creating 150+ green-skilled jobs in the Plumbing sector by 2030. Crucially, it repositions the Plumber from a traditional tradesperson to a key climate action agent—aligning with Birmingham's ambition to become "the world's most sustainable city" by 2041.</w:t>
      </w:r>
    </w:p>
    <w:bookmarkEnd w:id="24"/>
    <w:bookmarkStart w:id="25"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Baseline Data Collection</w:t>
      </w:r>
    </w:p>
    <w:p>
      <w:pPr>
        <w:pStyle w:val="BodyText"/>
      </w:pPr>
      <w:r>
        <w:t xml:space="preserve">1-3</w:t>
      </w:r>
    </w:p>
    <w:p>
      <w:pPr>
        <w:pStyle w:val="BodyText"/>
      </w:pPr>
      <w:r>
        <w:t xml:space="preserve">National and Birmingham-specific plumbing policy analysis; GIS map of infrastructure vulnerabilities</w:t>
      </w:r>
    </w:p>
    <w:p>
      <w:pPr>
        <w:pStyle w:val="BodyText"/>
      </w:pPr>
      <w:r>
        <w:t xml:space="preserve">Field Research Execution</w:t>
      </w:r>
    </w:p>
    <w:p>
      <w:pPr>
        <w:pStyle w:val="BodyText"/>
      </w:pPr>
      <w:r>
        <w:t xml:space="preserve">4-8</w:t>
      </w:r>
    </w:p>
    <w:p>
      <w:pPr>
        <w:pStyle w:val="BodyText"/>
      </w:pPr>
      <w:r>
        <w:t xml:space="preserve">Data Collection &amp; Analysis Phase (Months 4-8)</w:t>
      </w:r>
    </w:p>
    <w:p>
      <w:pPr>
        <w:pStyle w:val="BodyText"/>
      </w:pPr>
      <w:r>
        <w:t xml:space="preserve">Stakeholder Workshops with Plumber Networks</w:t>
      </w:r>
    </w:p>
    <w:p>
      <w:pPr>
        <w:pStyle w:val="BodyText"/>
      </w:pPr>
      <w:r>
        <w:t xml:space="preserve">5-6</w:t>
      </w:r>
    </w:p>
    <w:p>
      <w:pPr>
        <w:pStyle w:val="BodyText"/>
      </w:pPr>
      <w:r>
        <w:t xml:space="preserve">Community feedback reports; Skills gap assessment tool</w:t>
      </w:r>
    </w:p>
    <w:p>
      <w:pPr>
        <w:pStyle w:val="BodyText"/>
      </w:pPr>
      <w:r>
        <w:t xml:space="preserve">Policy Gap Assessment Report</w:t>
      </w:r>
    </w:p>
    <w:p>
      <w:pPr>
        <w:pStyle w:val="BodyText"/>
      </w:pPr>
      <w:r>
        <w:rPr>
          <w:bCs/>
          <w:b/>
        </w:rPr>
        <w:t xml:space="preserve"> </w:t>
      </w:r>
    </w:p>
    <w:bookmarkEnd w:id="25"/>
    <w:bookmarkStart w:id="26" w:name="conclusion-the-plumber-as-urban-catalyst"/>
    <w:p>
      <w:pPr>
        <w:pStyle w:val="Heading2"/>
      </w:pPr>
      <w:r>
        <w:t xml:space="preserve">7. Conclusion: The Plumber as Urban Catalyst</w:t>
      </w:r>
    </w:p>
    <w:p>
      <w:pPr>
        <w:pStyle w:val="FirstParagraph"/>
      </w:pPr>
      <w:r>
        <w:t xml:space="preserve">In United Kingdom Birmingham, where urban renewal intersects with environmental urgency, this Thesis Proposal asserts that the Plumber must be central to sustainable development strategies. As cities globally grapple with climate impacts on infrastructure, Birmingham's unique legacy of industrial growth presents both challenges and opportunities for plumbing innovation. This research will provide actionable intelligence for policymakers while empowering local Plumber professionals to lead in a rapidly evolving service sector. By focusing on the tangible connection between plumbing expertise and urban resilience—specifically within Birmingham's diverse neighborhoods—the Thesis Proposal delivers not just academic contribution but immediate, community-scale impact. The proposed framework ensures that as Birmingham continues to grow, its water systems will remain robust, efficient, and equitable for all residents.</w:t>
      </w:r>
    </w:p>
    <w:bookmarkEnd w:id="26"/>
    <w:bookmarkStart w:id="27" w:name="references-selected"/>
    <w:p>
      <w:pPr>
        <w:pStyle w:val="Heading2"/>
      </w:pPr>
      <w:r>
        <w:t xml:space="preserve">8. References (Selected)</w:t>
      </w:r>
    </w:p>
    <w:p>
      <w:pPr>
        <w:numPr>
          <w:ilvl w:val="0"/>
          <w:numId w:val="1004"/>
        </w:numPr>
        <w:pStyle w:val="Compact"/>
      </w:pPr>
      <w:r>
        <w:t xml:space="preserve">Birmingham City Council. (2023). *Birmingham Water Strategy 2030*. Birmingham: Local Government Press.</w:t>
      </w:r>
    </w:p>
    <w:p>
      <w:pPr>
        <w:numPr>
          <w:ilvl w:val="0"/>
          <w:numId w:val="1004"/>
        </w:numPr>
        <w:pStyle w:val="Compact"/>
      </w:pPr>
      <w:r>
        <w:t xml:space="preserve">Chartered Institute of Plumbing. (2024). *Green Plumbing: Skills for the Future Report*. London: CIP Publications.</w:t>
      </w:r>
    </w:p>
    <w:p>
      <w:pPr>
        <w:numPr>
          <w:ilvl w:val="0"/>
          <w:numId w:val="1004"/>
        </w:numPr>
        <w:pStyle w:val="Compact"/>
      </w:pPr>
      <w:r>
        <w:t xml:space="preserve">Water UK. (2023). *National Leakage Reduction Study: Implications for Urban Cities*. London: Water Industry Association.</w:t>
      </w:r>
    </w:p>
    <w:p>
      <w:pPr>
        <w:numPr>
          <w:ilvl w:val="0"/>
          <w:numId w:val="1004"/>
        </w:numPr>
        <w:pStyle w:val="Compact"/>
      </w:pPr>
      <w:r>
        <w:t xml:space="preserve">University of Birmingham. (2022). *Urban Flood Resilience in Post-Industrial Cities*. Centre for Urban Sustainability Research Report.</w:t>
      </w:r>
    </w:p>
    <w:p>
      <w:pPr>
        <w:numPr>
          <w:ilvl w:val="0"/>
          <w:numId w:val="1004"/>
        </w:numPr>
        <w:pStyle w:val="Compact"/>
      </w:pPr>
      <w:r>
        <w:t xml:space="preserve">Building Regulations 2010, Approved Document G (Water Efficiency) &amp; Part P (Electrical Safety).</w:t>
      </w:r>
    </w:p>
    <w:p>
      <w:pPr>
        <w:pStyle w:val="FirstParagraph"/>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Services for Sustainable Urban Development in United Kingdom Birmingham</dc:title>
  <dc:creator/>
  <cp:keywords/>
  <dcterms:created xsi:type="dcterms:W3CDTF">2026-07-23T01:25:22Z</dcterms:created>
  <dcterms:modified xsi:type="dcterms:W3CDTF">2026-07-23T01:25:22Z</dcterms:modified>
</cp:coreProperties>
</file>

<file path=docProps/custom.xml><?xml version="1.0" encoding="utf-8"?>
<Properties xmlns="http://schemas.openxmlformats.org/officeDocument/2006/custom-properties" xmlns:vt="http://schemas.openxmlformats.org/officeDocument/2006/docPropsVTypes"/>
</file>