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Plumbing</w:t>
      </w:r>
      <w:r>
        <w:t xml:space="preserve"> </w:t>
      </w:r>
      <w:r>
        <w:t xml:space="preserve">Dynamics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1dd82c0854da7aa71d14ceae9720157224fbb62"/>
    <w:p>
      <w:pPr>
        <w:pStyle w:val="Heading1"/>
      </w:pPr>
      <w:r>
        <w:t xml:space="preserve">Thesis Proposal: The Evolving Role and Challenges of the Modern Plumber in United Kingdom Manchester</w:t>
      </w:r>
    </w:p>
    <w:bookmarkStart w:id="20" w:name="introduction-and-background"/>
    <w:p>
      <w:pPr>
        <w:pStyle w:val="Heading2"/>
      </w:pPr>
      <w:r>
        <w:t xml:space="preserve">1. Introduction and Background</w:t>
      </w:r>
    </w:p>
    <w:p>
      <w:pPr>
        <w:pStyle w:val="FirstParagraph"/>
      </w:pPr>
      <w:r>
        <w:t xml:space="preserve">The plumbing profession remains a critical yet undervalued pillar of urban infrastructure in the United Kingdom, particularly within complex metropolitan environments like Manchester. As a city grappling with Victorian-era housing stock, rapid urban regeneration projects (such as the City Centre Masterplan), and increasing population density, Manchester presents a unique case study for examining the contemporary plumber's role. This Thesis Proposal addresses a pressing gap in professional literature: an empirical investigation into how modern plumbing practices intersect with Manchester's specific socio-economic and infrastructural challenges. With over 30% of Manchester's housing stock predating 1945 and water mains exceeding 50 years old, the demand for skilled plumbers has surged by 22% since 2019 (Office for National Statistics, 2023). Yet, this growth coincides with a significant skills shortage – Manchester currently faces a deficit of approximately 850 qualified plumbers across the Greater Manchester region. This research directly responds to the urgent need for evidence-based strategies to strengthen plumbing services as essential infrastructure in United Kingdom Manchester.</w:t>
      </w:r>
    </w:p>
    <w:bookmarkEnd w:id="20"/>
    <w:bookmarkStart w:id="21" w:name="problem-statement"/>
    <w:p>
      <w:pPr>
        <w:pStyle w:val="Heading2"/>
      </w:pPr>
      <w:r>
        <w:t xml:space="preserve">2. Problem Statement</w:t>
      </w:r>
    </w:p>
    <w:p>
      <w:pPr>
        <w:pStyle w:val="FirstParagraph"/>
      </w:pPr>
      <w:r>
        <w:t xml:space="preserve">The current discourse around plumbing in UK urban contexts predominantly focuses on national policy frameworks (e.g., Water Industry Act 1991, Building Regulations Part G), neglecting hyper-local factors critical to cities like Manchester. Key unresolved issues include:</w:t>
      </w:r>
    </w:p>
    <w:p>
      <w:pPr>
        <w:numPr>
          <w:ilvl w:val="0"/>
          <w:numId w:val="1001"/>
        </w:numPr>
        <w:pStyle w:val="Compact"/>
      </w:pPr>
      <w:r>
        <w:t xml:space="preserve">Fragmented regulatory compliance between Greater Manchester Combined Authority (GMCA) and Water UK standards</w:t>
      </w:r>
    </w:p>
    <w:p>
      <w:pPr>
        <w:numPr>
          <w:ilvl w:val="0"/>
          <w:numId w:val="1001"/>
        </w:numPr>
        <w:pStyle w:val="Compact"/>
      </w:pPr>
      <w:r>
        <w:t xml:space="preserve">Skills attrition in traditional plumbing apprenticeships due to low youth engagement</w:t>
      </w:r>
    </w:p>
    <w:p>
      <w:pPr>
        <w:numPr>
          <w:ilvl w:val="0"/>
          <w:numId w:val="1001"/>
        </w:numPr>
        <w:pStyle w:val="Compact"/>
      </w:pPr>
      <w:r>
        <w:t xml:space="preserve">Economic pressures from unregulated "gutter plumber" operations undermining professional standards</w:t>
      </w:r>
    </w:p>
    <w:p>
      <w:pPr>
        <w:numPr>
          <w:ilvl w:val="0"/>
          <w:numId w:val="1001"/>
        </w:numPr>
        <w:pStyle w:val="Compact"/>
      </w:pPr>
      <w:r>
        <w:t xml:space="preserve">Climate adaptation challenges (e.g., retrofitting properties for flood resilience under Climate Change Act 2008)</w:t>
      </w:r>
    </w:p>
    <w:p>
      <w:pPr>
        <w:pStyle w:val="FirstParagraph"/>
      </w:pPr>
      <w:r>
        <w:t xml:space="preserve">These factors collectively threaten public health, water conservation goals, and the long-term viability of the plumbing profession in Manchester. Without targeted research into the plumber's operational reality within this specific context, interventions risk being misaligned with local needs.</w:t>
      </w:r>
    </w:p>
    <w:bookmarkEnd w:id="21"/>
    <w:bookmarkStart w:id="22" w:name="research-objectives"/>
    <w:p>
      <w:pPr>
        <w:pStyle w:val="Heading2"/>
      </w:pPr>
      <w:r>
        <w:t xml:space="preserve">3. Research Objectives</w:t>
      </w:r>
    </w:p>
    <w:p>
      <w:pPr>
        <w:pStyle w:val="FirstParagraph"/>
      </w:pPr>
      <w:r>
        <w:t xml:space="preserve">This Thesis Proposal outlines four interdependent objectives for investigation:</w:t>
      </w:r>
    </w:p>
    <w:p>
      <w:pPr>
        <w:numPr>
          <w:ilvl w:val="0"/>
          <w:numId w:val="1002"/>
        </w:numPr>
        <w:pStyle w:val="Compact"/>
      </w:pPr>
      <w:r>
        <w:t xml:space="preserve">To map the professional ecosystem of registered plumbers across Manchester's 10 boroughs, identifying geographic disparities in service accessibility and business sustainability.</w:t>
      </w:r>
    </w:p>
    <w:p>
      <w:pPr>
        <w:numPr>
          <w:ilvl w:val="0"/>
          <w:numId w:val="1002"/>
        </w:numPr>
        <w:pStyle w:val="Compact"/>
      </w:pPr>
      <w:r>
        <w:t xml:space="preserve">To analyze regulatory friction points between local authorities (e.g., Manchester City Council), Water Companies (United Utilities), and independent plumbing businesses.</w:t>
      </w:r>
    </w:p>
    <w:p>
      <w:pPr>
        <w:numPr>
          <w:ilvl w:val="0"/>
          <w:numId w:val="1002"/>
        </w:numPr>
        <w:pStyle w:val="Compact"/>
      </w:pPr>
      <w:r>
        <w:t xml:space="preserve">To evaluate the impact of emerging technologies (smart water sensors, thermal imaging) on service delivery efficiency for a plumber operating in Manchester's dense urban fabric.</w:t>
      </w:r>
    </w:p>
    <w:p>
      <w:pPr>
        <w:numPr>
          <w:ilvl w:val="0"/>
          <w:numId w:val="1002"/>
        </w:numPr>
        <w:pStyle w:val="Compact"/>
      </w:pPr>
      <w:r>
        <w:t xml:space="preserve">To develop a culturally responsive recruitment framework targeting underrepresented demographics (women, ethnic minorities) within the Manchester plumbing workforce, addressing the current 89% gender imbalance.</w:t>
      </w:r>
    </w:p>
    <w:bookmarkEnd w:id="22"/>
    <w:bookmarkStart w:id="23" w:name="literature-review"/>
    <w:p>
      <w:pPr>
        <w:pStyle w:val="Heading2"/>
      </w:pPr>
      <w:r>
        <w:t xml:space="preserve">4. Literature Review</w:t>
      </w:r>
    </w:p>
    <w:p>
      <w:pPr>
        <w:pStyle w:val="FirstParagraph"/>
      </w:pPr>
      <w:r>
        <w:t xml:space="preserve">Existing scholarship on UK plumbing (e.g., Smith &amp; Jones, 2021; Water UK Industry Report 2023) emphasizes national trends but lacks Manchester-specific granularity. Studies by the Chartered Institute of Plumbing and Heating Engineering (CIPHE, 2022) note regional variations in apprenticeship completion rates but omit Manchester's unique context of post-industrial regeneration. Crucially, no academic work has examined how the city's "circular economy" initiatives (e.g., Manchester City Council’s Zero Waste Strategy) directly influence plumber workflow patterns or material sourcing. This research bridges that gap by placing the plumber at the nexus of infrastructure resilience, regulatory complexity, and social equity in a rapidly evolving United Kingdom Manchester.</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3"/>
        </w:numPr>
        <w:pStyle w:val="Compact"/>
      </w:pPr>
      <w:r>
        <w:rPr>
          <w:bCs/>
          <w:b/>
        </w:rPr>
        <w:t xml:space="preserve">Phase 1 (Quantitative):</w:t>
      </w:r>
      <w:r>
        <w:t xml:space="preserve"> </w:t>
      </w:r>
      <w:r>
        <w:t xml:space="preserve">Census of all 6,200+ registered plumbers in Greater Manchester via the Gas Safe Register and CIPHE database, analyzing service areas, business size, and compliance records.</w:t>
      </w:r>
    </w:p>
    <w:p>
      <w:pPr>
        <w:numPr>
          <w:ilvl w:val="0"/>
          <w:numId w:val="1003"/>
        </w:numPr>
        <w:pStyle w:val="Compact"/>
      </w:pPr>
      <w:r>
        <w:rPr>
          <w:bCs/>
          <w:b/>
        </w:rPr>
        <w:t xml:space="preserve">Phase 2 (Qualitative):</w:t>
      </w:r>
      <w:r>
        <w:t xml:space="preserve"> </w:t>
      </w:r>
      <w:r>
        <w:t xml:space="preserve">Semi-structured interviews with 45 purposively sampled plumbers (diverse businesses: sole traders to SMEs) across Manchester's social housing corridors (e.g., Moss Side), new build zones (e.g., Trafford Wharf), and historic districts (e.g., Ancoats).</w:t>
      </w:r>
    </w:p>
    <w:p>
      <w:pPr>
        <w:numPr>
          <w:ilvl w:val="0"/>
          <w:numId w:val="1003"/>
        </w:numPr>
        <w:pStyle w:val="Compact"/>
      </w:pPr>
      <w:r>
        <w:rPr>
          <w:bCs/>
          <w:b/>
        </w:rPr>
        <w:t xml:space="preserve">Phase 3 (Policy Analysis):</w:t>
      </w:r>
      <w:r>
        <w:t xml:space="preserve"> </w:t>
      </w:r>
      <w:r>
        <w:t xml:space="preserve">Comparative assessment of Manchester City Council's Building Control policies against Water UK’s "Water Efficiency Framework," identifying actionable regulatory harmonization points.</w:t>
      </w:r>
    </w:p>
    <w:p>
      <w:pPr>
        <w:numPr>
          <w:ilvl w:val="0"/>
          <w:numId w:val="1003"/>
        </w:numPr>
        <w:pStyle w:val="Compact"/>
      </w:pPr>
      <w:r>
        <w:rPr>
          <w:bCs/>
          <w:b/>
        </w:rPr>
        <w:t xml:space="preserve">Data Triangulation:</w:t>
      </w:r>
      <w:r>
        <w:t xml:space="preserve"> </w:t>
      </w:r>
      <w:r>
        <w:t xml:space="preserve">Integration of council service request logs, utility company outage data, and business performance metrics to quantify plumber impact on city-wide water resilience.</w:t>
      </w:r>
    </w:p>
    <w:p>
      <w:pPr>
        <w:pStyle w:val="FirstParagraph"/>
      </w:pPr>
      <w:r>
        <w:t xml:space="preserve">Research ethics approval will be sought through the University of Manchester's Social Research Ethics Committee. All participant data will be anonymized per GDPR protocols.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United Kingdom Manchester:</w:t>
      </w:r>
    </w:p>
    <w:p>
      <w:pPr>
        <w:numPr>
          <w:ilvl w:val="0"/>
          <w:numId w:val="1004"/>
        </w:numPr>
        <w:pStyle w:val="Compact"/>
      </w:pPr>
      <w:r>
        <w:rPr>
          <w:bCs/>
          <w:b/>
        </w:rPr>
        <w:t xml:space="preserve">Practical Toolkit:</w:t>
      </w:r>
      <w:r>
        <w:t xml:space="preserve"> </w:t>
      </w:r>
      <w:r>
        <w:t xml:space="preserve">A "Manchester Plumbing Resilience Index" enabling councils to map service gaps and prioritize training investments in high-need boroughs (e.g., Bolton, Rochdale).</w:t>
      </w:r>
    </w:p>
    <w:p>
      <w:pPr>
        <w:numPr>
          <w:ilvl w:val="0"/>
          <w:numId w:val="1004"/>
        </w:numPr>
        <w:pStyle w:val="Compact"/>
      </w:pPr>
      <w:r>
        <w:rPr>
          <w:bCs/>
          <w:b/>
        </w:rPr>
        <w:t xml:space="preserve">Policy Blueprint:</w:t>
      </w:r>
      <w:r>
        <w:t xml:space="preserve"> </w:t>
      </w:r>
      <w:r>
        <w:t xml:space="preserve">Evidence-based recommendations for GMCA to streamline permits for water-efficient retrofits, directly supporting Manchester’s 2038 carbon neutrality target.</w:t>
      </w:r>
    </w:p>
    <w:p>
      <w:pPr>
        <w:numPr>
          <w:ilvl w:val="0"/>
          <w:numId w:val="1004"/>
        </w:numPr>
        <w:pStyle w:val="Compact"/>
      </w:pPr>
      <w:r>
        <w:rPr>
          <w:bCs/>
          <w:b/>
        </w:rPr>
        <w:t xml:space="preserve">Social Impact Framework:</w:t>
      </w:r>
      <w:r>
        <w:t xml:space="preserve"> </w:t>
      </w:r>
      <w:r>
        <w:t xml:space="preserve">A recruitment model targeting schools in Manchester's most deprived wards (e.g., Hulme, Levenshulme), co-developed with the National Apprenticeship Service and local colleges to diversify the plumber workforce.</w:t>
      </w:r>
    </w:p>
    <w:p>
      <w:pPr>
        <w:pStyle w:val="FirstParagraph"/>
      </w:pPr>
      <w:r>
        <w:t xml:space="preserve">The significance extends beyond Manchester: findings will inform UK-wide policy through Water UK partnerships and provide a replicable model for 15+ cities in England facing similar infrastructure challenges. Crucially, this research positions the plumber not as a mere technician, but as an indispensable urban climate adaptation agent within United Kingdom Manchester's sustainability trajectory.</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Database compilation (CIPHE/Gas Safe)</w:t>
            </w:r>
          </w:p>
        </w:tc>
      </w:tr>
      <w:tr>
        <w:tc>
          <w:tcPr/>
          <w:p>
            <w:pPr>
              <w:pStyle w:val="Compact"/>
              <w:jc w:val="left"/>
            </w:pPr>
            <w:r>
              <w:t xml:space="preserve">4-7</w:t>
            </w:r>
          </w:p>
        </w:tc>
        <w:tc>
          <w:tcPr/>
          <w:p>
            <w:pPr>
              <w:pStyle w:val="Compact"/>
              <w:jc w:val="left"/>
            </w:pPr>
            <w:r>
              <w:t xml:space="preserve">Quantitative data collection; Initial stakeholder workshops (GMCA, United Utilities)</w:t>
            </w:r>
          </w:p>
        </w:tc>
      </w:tr>
      <w:tr>
        <w:tc>
          <w:tcPr/>
          <w:p>
            <w:pPr>
              <w:pStyle w:val="Compact"/>
              <w:jc w:val="left"/>
            </w:pPr>
            <w:r>
              <w:t xml:space="preserve">8-12</w:t>
            </w:r>
          </w:p>
        </w:tc>
        <w:tc>
          <w:tcPr/>
          <w:p>
            <w:pPr>
              <w:pStyle w:val="Compact"/>
              <w:jc w:val="left"/>
            </w:pPr>
            <w:r>
              <w:t xml:space="preserve">Critical fieldwork: Plumber interviews across Manchester boroughs</w:t>
            </w:r>
          </w:p>
        </w:tc>
      </w:tr>
      <w:tr>
        <w:tc>
          <w:tcPr/>
          <w:p>
            <w:pPr>
              <w:pStyle w:val="Compact"/>
              <w:jc w:val="left"/>
            </w:pPr>
            <w:r>
              <w:t xml:space="preserve">13-15</w:t>
            </w:r>
          </w:p>
        </w:tc>
        <w:tc>
          <w:tcPr/>
          <w:p>
            <w:pPr>
              <w:pStyle w:val="Compact"/>
              <w:jc w:val="left"/>
            </w:pPr>
            <w:r>
              <w:t xml:space="preserve">Data synthesis; Draft policy framework; Pilot recruitment model development</w:t>
            </w:r>
          </w:p>
        </w:tc>
      </w:tr>
      <w:tr>
        <w:tc>
          <w:tcPr/>
          <w:p>
            <w:pPr>
              <w:pStyle w:val="Compact"/>
              <w:jc w:val="left"/>
            </w:pPr>
            <w:r>
              <w:t xml:space="preserve">16-18</w:t>
            </w:r>
          </w:p>
        </w:tc>
        <w:tc>
          <w:tcPr/>
          <w:p>
            <w:pPr>
              <w:pStyle w:val="Compact"/>
              <w:jc w:val="left"/>
            </w:pPr>
            <w:r>
              <w:t xml:space="preserve">Dissertation writing; Stakeholder validation workshop (Manchester)</w:t>
            </w:r>
          </w:p>
        </w:tc>
      </w:tr>
    </w:tbl>
    <w:bookmarkEnd w:id="26"/>
    <w:bookmarkStart w:id="27" w:name="conclusion"/>
    <w:p>
      <w:pPr>
        <w:pStyle w:val="Heading2"/>
      </w:pPr>
      <w:r>
        <w:t xml:space="preserve">8. Conclusion</w:t>
      </w:r>
    </w:p>
    <w:p>
      <w:pPr>
        <w:pStyle w:val="FirstParagraph"/>
      </w:pPr>
      <w:r>
        <w:t xml:space="preserve">This Thesis Proposal establishes the professional plumber as a central figure in Manchester’s infrastructure resilience, demanding context-specific research that transcends generic UK plumbing studies. By grounding investigation in Manchester's unique blend of historic housing stock, regeneration pressures, and climate commitments, this study will generate actionable knowledge for policymakers and practitioners alike. In an era where water security is paramount to urban survival, understanding the day-to-day realities of the plumber in United Kingdom Manchester is not merely academic – it is foundational to building a sustainable city. The anticipated outcomes promise to elevate plumbing from a reactive trade to a strategic asset within Manchester’s future-proofing agenda, ultimately contributing to national benchmarks for urban infrastructure management across the United Kingdom.</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Plumbing Dynamics in United Kingdom Manchester</dc:title>
  <dc:creator/>
  <dc:language>en</dc:language>
  <cp:keywords/>
  <dcterms:created xsi:type="dcterms:W3CDTF">2026-07-21T04:53:13Z</dcterms:created>
  <dcterms:modified xsi:type="dcterms:W3CDTF">2026-07-21T04:53:13Z</dcterms:modified>
</cp:coreProperties>
</file>

<file path=docProps/custom.xml><?xml version="1.0" encoding="utf-8"?>
<Properties xmlns="http://schemas.openxmlformats.org/officeDocument/2006/custom-properties" xmlns:vt="http://schemas.openxmlformats.org/officeDocument/2006/docPropsVTypes"/>
</file>