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8a8ac26de796e0058f19e79e7fec1c6271f722d"/>
    <w:p>
      <w:pPr>
        <w:pStyle w:val="Heading1"/>
      </w:pPr>
      <w:r>
        <w:t xml:space="preserve">Thesis Proposal: Contemporary Challenges and Opportunities for the Police Officer in Urban Policing Contexts within Australia Melbourne</w:t>
      </w:r>
    </w:p>
    <w:bookmarkStart w:id="20" w:name="introduction-and-background"/>
    <w:p>
      <w:pPr>
        <w:pStyle w:val="Heading2"/>
      </w:pPr>
      <w:r>
        <w:t xml:space="preserve">1. Introduction and Background</w:t>
      </w:r>
    </w:p>
    <w:p>
      <w:pPr>
        <w:pStyle w:val="FirstParagraph"/>
      </w:pPr>
      <w:r>
        <w:t xml:space="preserve">This Thesis Proposal examines the critical role of the Police Officer within the unique socio-political landscape of Australia Melbourne. As one of the world's most multicultural cities, Melbourne presents a complex environment for law enforcement, demanding innovative approaches from every Police Officer deployed across its diverse precincts. The Victorian Government's recent policing strategy emphasizes community safety and trust as foundational pillars for effective public order management. This research directly addresses the evolving responsibilities of the Police Officer in Australia Melbourne, where urban density, cultural diversity, and emerging crime patterns necessitate adaptive policing models beyond traditional enforcement frameworks.</w:t>
      </w:r>
    </w:p>
    <w:bookmarkEnd w:id="20"/>
    <w:bookmarkStart w:id="21" w:name="problem-statement"/>
    <w:p>
      <w:pPr>
        <w:pStyle w:val="Heading2"/>
      </w:pPr>
      <w:r>
        <w:t xml:space="preserve">2. Problem Statement</w:t>
      </w:r>
    </w:p>
    <w:p>
      <w:pPr>
        <w:pStyle w:val="FirstParagraph"/>
      </w:pPr>
      <w:r>
        <w:t xml:space="preserve">Despite Victoria Police's commitment to community-oriented policing, persistent gaps exist in understanding how the modern Police Officer navigates systemic challenges within Australia Melbourne's specific context. Recent data from the Victorian Ombudsman highlights concerns about inconsistent community engagement, particularly in culturally and linguistically diverse suburbs like Sunshine and Dandenong. Simultaneously, rising mental health incidents on Melbourne streets place unprecedented pressure on Police Officer deployment. This Thesis Proposal identifies a critical need to investigate how contemporary policing practices can be optimized to enhance both officer wellbeing and community trust specifically within Australia Melbourne's urban ecosystem.</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Australian policing predominantly focuses on national frameworks or rural contexts, overlooking Melbourne-specific dynamics. Studies by the Australian Institute of Criminology (AIC) emphasize procedural justice but rarely contextualize findings within Melbourne's unique demographic composition – where over 40% of residents speak a language other than English at home. Crucially, research on the Police Officer's operational experience in Australia Melbourne remains fragmented, with insufficient attention paid to how multicultural competency training translates into real-world interactions across varying precincts. This Thesis Proposal fills this gap by centering Melbourne's lived reality as the primary research site for understanding Police Officer effectiveness.</w:t>
      </w:r>
    </w:p>
    <w:bookmarkEnd w:id="22"/>
    <w:bookmarkStart w:id="23" w:name="research-objectives"/>
    <w:p>
      <w:pPr>
        <w:pStyle w:val="Heading2"/>
      </w:pPr>
      <w:r>
        <w:t xml:space="preserve">4. Research Objectives</w:t>
      </w:r>
    </w:p>
    <w:p>
      <w:pPr>
        <w:pStyle w:val="FirstParagraph"/>
      </w:pPr>
      <w:r>
        <w:t xml:space="preserve">This Thesis Proposal aims to achieve three interconnected objectives within the Australia Melbourne policing context:</w:t>
      </w:r>
    </w:p>
    <w:p>
      <w:pPr>
        <w:numPr>
          <w:ilvl w:val="0"/>
          <w:numId w:val="1001"/>
        </w:numPr>
        <w:pStyle w:val="Compact"/>
      </w:pPr>
      <w:r>
        <w:t xml:space="preserve">To analyze current community trust metrics specifically between Melbourne residents and Police Officer personnel across 10 distinct suburbs with varying socio-economic profiles.</w:t>
      </w:r>
    </w:p>
    <w:p>
      <w:pPr>
        <w:numPr>
          <w:ilvl w:val="0"/>
          <w:numId w:val="1001"/>
        </w:numPr>
        <w:pStyle w:val="Compact"/>
      </w:pPr>
      <w:r>
        <w:t xml:space="preserve">To assess the effectiveness of Victoria Police's recent "Community Safety Partnerships" initiative as experienced by the on-ground Police Officer.</w:t>
      </w:r>
    </w:p>
    <w:bookmarkEnd w:id="23"/>
    <w:bookmarkStart w:id="24" w:name="methodology"/>
    <w:p>
      <w:pPr>
        <w:pStyle w:val="Heading2"/>
      </w:pPr>
      <w:r>
        <w:t xml:space="preserve">5. Methodology</w:t>
      </w:r>
    </w:p>
    <w:p>
      <w:pPr>
        <w:pStyle w:val="FirstParagraph"/>
      </w:pPr>
      <w:r>
        <w:t xml:space="preserve">A mixed-methods approach will be employed to generate actionable insights for the Victoria Police Commissioner and relevant stakeholders in Australia Melbourne:</w:t>
      </w:r>
    </w:p>
    <w:p>
      <w:pPr>
        <w:numPr>
          <w:ilvl w:val="0"/>
          <w:numId w:val="1002"/>
        </w:numPr>
        <w:pStyle w:val="Compact"/>
      </w:pPr>
      <w:r>
        <w:rPr>
          <w:bCs/>
          <w:b/>
        </w:rPr>
        <w:t xml:space="preserve">Quantitative Component:</w:t>
      </w:r>
      <w:r>
        <w:t xml:space="preserve"> </w:t>
      </w:r>
      <w:r>
        <w:t xml:space="preserve">Survey of 300 active Police Officer personnel across Melbourne metropolitan precincts, measuring perceived barriers to community engagement (using validated scales from the Australian Journal of Policing).</w:t>
      </w:r>
    </w:p>
    <w:p>
      <w:pPr>
        <w:numPr>
          <w:ilvl w:val="0"/>
          <w:numId w:val="1002"/>
        </w:numPr>
        <w:pStyle w:val="Compact"/>
      </w:pPr>
      <w:r>
        <w:rPr>
          <w:bCs/>
          <w:b/>
        </w:rPr>
        <w:t xml:space="preserve">Qualitative Component:</w:t>
      </w:r>
      <w:r>
        <w:t xml:space="preserve"> </w:t>
      </w:r>
      <w:r>
        <w:t xml:space="preserve">Focus groups with 45 residents from high-need suburbs and in-depth interviews with 25 experienced Police Officer supervisors to capture nuanced operational insights.</w:t>
      </w:r>
    </w:p>
    <w:p>
      <w:pPr>
        <w:numPr>
          <w:ilvl w:val="0"/>
          <w:numId w:val="1002"/>
        </w:numPr>
        <w:pStyle w:val="Compact"/>
      </w:pPr>
      <w:r>
        <w:rPr>
          <w:bCs/>
          <w:b/>
        </w:rPr>
        <w:t xml:space="preserve">Contextual Analysis:</w:t>
      </w:r>
      <w:r>
        <w:t xml:space="preserve"> </w:t>
      </w:r>
      <w:r>
        <w:t xml:space="preserve">Comparative review of Victorian Government policing reports (2019-2023) alongside Melbourne-specific crime statistics from the Bureau of Crime Statistics and Research (BOCSAR).</w:t>
      </w:r>
    </w:p>
    <w:p>
      <w:pPr>
        <w:pStyle w:val="FirstParagraph"/>
      </w:pPr>
      <w:r>
        <w:t xml:space="preserve">Data collection will occur within Australia Melbourne, ensuring geographical relevance to the research questions. Ethical approval will be sought from Deakin University's Human Research Ethics Committee, with strict protocols for participant confidentiality.</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in Australia Melbourne:</w:t>
      </w:r>
    </w:p>
    <w:p>
      <w:pPr>
        <w:numPr>
          <w:ilvl w:val="0"/>
          <w:numId w:val="1003"/>
        </w:numPr>
        <w:pStyle w:val="Compact"/>
      </w:pPr>
      <w:r>
        <w:rPr>
          <w:bCs/>
          <w:b/>
        </w:rPr>
        <w:t xml:space="preserve">For Victoria Police:</w:t>
      </w:r>
      <w:r>
        <w:t xml:space="preserve"> </w:t>
      </w:r>
      <w:r>
        <w:t xml:space="preserve">Provides evidence-based recommendations to optimize resource allocation and training programs for the frontline Police Officer.</w:t>
      </w:r>
    </w:p>
    <w:p>
      <w:pPr>
        <w:numPr>
          <w:ilvl w:val="0"/>
          <w:numId w:val="1003"/>
        </w:numPr>
        <w:pStyle w:val="Compact"/>
      </w:pPr>
      <w:r>
        <w:rPr>
          <w:bCs/>
          <w:b/>
        </w:rPr>
        <w:t xml:space="preserve">For Melbourne Communities:</w:t>
      </w:r>
      <w:r>
        <w:t xml:space="preserve"> </w:t>
      </w:r>
      <w:r>
        <w:t xml:space="preserve">Offers pathways to rebuild trust through police practices co-designed with residents, directly addressing social cohesion priorities in Australia Melbourne's strategic urban plans.</w:t>
      </w:r>
    </w:p>
    <w:p>
      <w:pPr>
        <w:numPr>
          <w:ilvl w:val="0"/>
          <w:numId w:val="1003"/>
        </w:numPr>
        <w:pStyle w:val="Compact"/>
      </w:pPr>
      <w:r>
        <w:rPr>
          <w:bCs/>
          <w:b/>
        </w:rPr>
        <w:t xml:space="preserve">For Academic Discourse:</w:t>
      </w:r>
      <w:r>
        <w:t xml:space="preserve"> </w:t>
      </w:r>
      <w:r>
        <w:t xml:space="preserve">Contributes the first comprehensive study on Police Officer effectiveness within a major Australian city's multicultural context, advancing criminology literature beyond national generalizations.</w:t>
      </w:r>
    </w:p>
    <w:bookmarkEnd w:id="25"/>
    <w:bookmarkStart w:id="26" w:name="X7e88fa51fa43ee3e72d47b77e208757986133f3"/>
    <w:p>
      <w:pPr>
        <w:pStyle w:val="Heading2"/>
      </w:pPr>
      <w:r>
        <w:t xml:space="preserve">7. Expected Outcomes and Contribution to Knowledge</w:t>
      </w:r>
    </w:p>
    <w:p>
      <w:pPr>
        <w:pStyle w:val="FirstParagraph"/>
      </w:pPr>
      <w:r>
        <w:t xml:space="preserve">This Thesis Proposal anticipates identifying three key contributions:</w:t>
      </w:r>
    </w:p>
    <w:p>
      <w:pPr>
        <w:numPr>
          <w:ilvl w:val="0"/>
          <w:numId w:val="1004"/>
        </w:numPr>
        <w:pStyle w:val="Compact"/>
      </w:pPr>
      <w:r>
        <w:t xml:space="preserve">A validated metric for measuring "Trust in Police Officer Engagement" specific to Melbourne's urban diversity.</w:t>
      </w:r>
    </w:p>
    <w:p>
      <w:pPr>
        <w:numPr>
          <w:ilvl w:val="0"/>
          <w:numId w:val="1004"/>
        </w:numPr>
        <w:pStyle w:val="Compact"/>
      </w:pPr>
      <w:r>
        <w:t xml:space="preserve">Evidence supporting the integration of cultural safety frameworks into standard Police Officer training modules, tested within Australia Melbourne precincts.</w:t>
      </w:r>
    </w:p>
    <w:p>
      <w:pPr>
        <w:numPr>
          <w:ilvl w:val="0"/>
          <w:numId w:val="1004"/>
        </w:numPr>
        <w:pStyle w:val="Compact"/>
      </w:pPr>
      <w:r>
        <w:t xml:space="preserve">A practical toolkit for Victorian police command structures to implement place-based policing strategies responsive to local community needs across different Melbourne suburbs.</w:t>
      </w:r>
    </w:p>
    <w:p>
      <w:pPr>
        <w:pStyle w:val="FirstParagraph"/>
      </w:pPr>
      <w:r>
        <w:t xml:space="preserve">These outcomes directly align with Victoria's "Policing Strategy 2023-2026," which prioritizes "community-led safety." The research will move beyond theoretical models to deliver actionable protocols for the Police Officer operating on Melbourne's streets, ensuring resources target where they matter most in Australia Melbourne.</w:t>
      </w:r>
    </w:p>
    <w:bookmarkEnd w:id="26"/>
    <w:bookmarkStart w:id="27" w:name="timeline-and-feasibility"/>
    <w:p>
      <w:pPr>
        <w:pStyle w:val="Heading2"/>
      </w:pPr>
      <w:r>
        <w:t xml:space="preserve">8. Timeline and Feasibility</w:t>
      </w:r>
    </w:p>
    <w:p>
      <w:pPr>
        <w:pStyle w:val="FirstParagraph"/>
      </w:pPr>
      <w:r>
        <w:t xml:space="preserve">The proposed study spans 18 months and is entirely feasible within the Australian context:</w:t>
      </w:r>
    </w:p>
    <w:p>
      <w:pPr>
        <w:numPr>
          <w:ilvl w:val="0"/>
          <w:numId w:val="1005"/>
        </w:numPr>
        <w:pStyle w:val="Compact"/>
      </w:pPr>
      <w:r>
        <w:rPr>
          <w:iCs/>
          <w:i/>
        </w:rPr>
        <w:t xml:space="preserve">Months 1-3:</w:t>
      </w:r>
      <w:r>
        <w:t xml:space="preserve"> </w:t>
      </w:r>
      <w:r>
        <w:t xml:space="preserve">Ethical approval, stakeholder engagement with Victoria Police Command, survey instrument finalization.</w:t>
      </w:r>
    </w:p>
    <w:p>
      <w:pPr>
        <w:numPr>
          <w:ilvl w:val="0"/>
          <w:numId w:val="1005"/>
        </w:numPr>
        <w:pStyle w:val="Compact"/>
      </w:pPr>
      <w:r>
        <w:rPr>
          <w:iCs/>
          <w:i/>
        </w:rPr>
        <w:t xml:space="preserve">Months 4-9:</w:t>
      </w:r>
      <w:r>
        <w:t xml:space="preserve"> </w:t>
      </w:r>
      <w:r>
        <w:t xml:space="preserve">Data collection across Melbourne precincts (surveys, focus groups).</w:t>
      </w:r>
    </w:p>
    <w:p>
      <w:pPr>
        <w:numPr>
          <w:ilvl w:val="0"/>
          <w:numId w:val="1005"/>
        </w:numPr>
        <w:pStyle w:val="Compact"/>
      </w:pPr>
      <w:r>
        <w:rPr>
          <w:iCs/>
          <w:i/>
        </w:rPr>
        <w:t xml:space="preserve">Months 10-15:</w:t>
      </w:r>
      <w:r>
        <w:t xml:space="preserve"> </w:t>
      </w:r>
      <w:r>
        <w:t xml:space="preserve">Comprehensive data analysis using NVivo and SPSS software.</w:t>
      </w:r>
    </w:p>
    <w:p>
      <w:pPr>
        <w:numPr>
          <w:ilvl w:val="0"/>
          <w:numId w:val="1005"/>
        </w:numPr>
        <w:pStyle w:val="Compact"/>
      </w:pPr>
      <w:r>
        <w:rPr>
          <w:iCs/>
          <w:i/>
        </w:rPr>
        <w:t xml:space="preserve">Months 16-18:</w:t>
      </w:r>
      <w:r>
        <w:t xml:space="preserve"> </w:t>
      </w:r>
      <w:r>
        <w:t xml:space="preserve">Thesis writing, policy brief development for Victoria Police stakeholders in Melbourne.</w:t>
      </w:r>
    </w:p>
    <w:p>
      <w:pPr>
        <w:pStyle w:val="FirstParagraph"/>
      </w:pPr>
      <w:r>
        <w:t xml:space="preserve">Collaboration with Victoria Police's Community Safety Division ensures access to critical sites and personnel, making Australia Melbourne the definitive research environment. The proposed methodology has been successfully piloted by the supervisory team on similar urban policing projects in Sydney and Adelaide, demonstrating its viability for Melbourne.</w:t>
      </w:r>
    </w:p>
    <w:bookmarkEnd w:id="27"/>
    <w:bookmarkStart w:id="28" w:name="conclusion"/>
    <w:p>
      <w:pPr>
        <w:pStyle w:val="Heading2"/>
      </w:pPr>
      <w:r>
        <w:t xml:space="preserve">9. Conclusion</w:t>
      </w:r>
    </w:p>
    <w:p>
      <w:pPr>
        <w:pStyle w:val="FirstParagraph"/>
      </w:pPr>
      <w:r>
        <w:t xml:space="preserve">This Thesis Proposal establishes a timely and necessary investigation into the contemporary realities facing the Police Officer in Australia Melbourne. By anchoring research exclusively within Melbourne's dynamic urban environment – its neighborhoods, cultural fabric, and policing challenges – this study moves beyond generic Australian policing discourse to deliver solutions uniquely tailored for Victoria's metropolis. The findings will directly inform Victoria Police operational priorities and contribute significantly to the evolving narrative of what a modern Police Officer represents in 21st-century Australia Melbourne. This research is not merely academic; it is a practical step towards safer, more equitable communities where the Police Officer is genuinely viewed as a community partner, not just an enforcement agent.</w:t>
      </w:r>
    </w:p>
    <w:bookmarkEnd w:id="28"/>
    <w:bookmarkStart w:id="29" w:name="references-illustrative"/>
    <w:p>
      <w:pPr>
        <w:pStyle w:val="Heading2"/>
      </w:pPr>
      <w:r>
        <w:t xml:space="preserve">10. References (Illustrative)</w:t>
      </w:r>
    </w:p>
    <w:p>
      <w:pPr>
        <w:pStyle w:val="FirstParagraph"/>
      </w:pPr>
      <w:r>
        <w:t xml:space="preserve">Australian Institute of Criminology. (2022). *Procedural Justice in Urban Policing Contexts*. Canberra: AIC Publications.</w:t>
      </w:r>
      <w:r>
        <w:br/>
      </w:r>
      <w:r>
        <w:t xml:space="preserve">Victorian Government. (2023). *Policing Strategy 2023-2016: Safer Communities, Stronger Partnerships*. Melbourne.</w:t>
      </w:r>
      <w:r>
        <w:br/>
      </w:r>
      <w:r>
        <w:t xml:space="preserve">BOCSAR. (2023). *Melbourne Crime Statistics Annual Report*. Melbourne: Bureau of Crime Statistics and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Practices in Australia Melbourne</dc:title>
  <dc:creator/>
  <dc:language>en</dc:language>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