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Dhaka,</w:t>
      </w:r>
      <w:r>
        <w:t xml:space="preserve"> </w:t>
      </w:r>
      <w:r>
        <w:t xml:space="preserve">Bangladesh</w:t>
      </w:r>
    </w:p>
    <w:bookmarkStart w:id="29" w:name="Xbf687e6a89eb8a654413f783f3bd9c1d3d1110b"/>
    <w:p>
      <w:pPr>
        <w:pStyle w:val="Heading1"/>
      </w:pPr>
      <w:r>
        <w:t xml:space="preserve">Thesis Proposal: Enhancing Professionalism and Effectiveness of Police Officers in Dhaka, Bangladesh</w:t>
      </w:r>
    </w:p>
    <w:bookmarkStart w:id="20" w:name="i.-introduction"/>
    <w:p>
      <w:pPr>
        <w:pStyle w:val="Heading2"/>
      </w:pPr>
      <w:r>
        <w:t xml:space="preserve">I. Introduction</w:t>
      </w:r>
    </w:p>
    <w:p>
      <w:pPr>
        <w:pStyle w:val="FirstParagraph"/>
      </w:pPr>
      <w:r>
        <w:t xml:space="preserve">The evolving security landscape of Dhaka, the bustling capital city of Bangladesh, demands a reimagined approach to policing. With a population exceeding 22 million and rapid urbanization straining public safety infrastructure, the role of the Police Officer has become critically pivotal in maintaining order and fostering community trust. This thesis proposal addresses an urgent gap in contemporary Bangladeshi law enforcement: the systematic development of police professionalism amid escalating challenges including cybercrime proliferation, communal tensions, and inadequate community engagement mechanisms. Dhaka's unique socio-economic complexity—characterized by extreme density, informal settlements, and multi-layered governance structures—requires a context-specific model for Police Officer training and operational protocols that transcends conventional approaches adopted from Western paradigms. The failure to modernize policing frameworks directly impacts citizen safety, economic productivity, and Bangladesh's international reputation as a developing nation committed to the rule of law.</w:t>
      </w:r>
    </w:p>
    <w:bookmarkEnd w:id="20"/>
    <w:bookmarkStart w:id="21" w:name="ii.-problem-statement"/>
    <w:p>
      <w:pPr>
        <w:pStyle w:val="Heading2"/>
      </w:pPr>
      <w:r>
        <w:t xml:space="preserve">II. Problem Statement</w:t>
      </w:r>
    </w:p>
    <w:p>
      <w:pPr>
        <w:pStyle w:val="FirstParagraph"/>
      </w:pPr>
      <w:r>
        <w:t xml:space="preserve">Current policing practices in Dhaka remain largely reactive and hierarchical, with Police Officers frequently operating without adequate tools for conflict de-escalation or digital crime investigation. A 2023 National Police Academy report revealed that only 17% of Dhaka-based officers received specialized training in human rights compliance within the past three years. This deficiency manifests in documented cases of public distrust—58% of Dhaka residents surveyed by the Bangladesh Human Rights Commission (BHRC) expressed fear when interacting with uniformed officers, while 42% reported witnessing unjustified use of force during routine encounters. Crucially, these incidents undermine national security objectives: unaddressed community alienation fuels criminal networks operating in Dhaka's informal sectors. The absence of evidence-based frameworks for Police Officer development in Bangladesh's urban context necessitates urgent scholarly intervention.</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hindering professional development of Police Officers across 10 Dhaka districts through qualitative fieldwork and stakeholder interviews.</w:t>
      </w:r>
    </w:p>
    <w:p>
      <w:pPr>
        <w:numPr>
          <w:ilvl w:val="0"/>
          <w:numId w:val="1001"/>
        </w:numPr>
        <w:pStyle w:val="Compact"/>
      </w:pPr>
      <w:r>
        <w:t xml:space="preserve">To design a contextually appropriate competency framework for Police Officers emphasizing community policing, digital literacy, and cultural sensitivity specific to Dhaka's urban ecology.</w:t>
      </w:r>
    </w:p>
    <w:p>
      <w:pPr>
        <w:numPr>
          <w:ilvl w:val="0"/>
          <w:numId w:val="1001"/>
        </w:numPr>
        <w:pStyle w:val="Compact"/>
      </w:pPr>
      <w:r>
        <w:t xml:space="preserve">To evaluate the feasibility of integrating this framework with Bangladesh's existing National Police Academy curriculum through pilot workshops with 200 officers in Dhaka North City Corporation.</w:t>
      </w:r>
    </w:p>
    <w:p>
      <w:pPr>
        <w:numPr>
          <w:ilvl w:val="0"/>
          <w:numId w:val="1001"/>
        </w:numPr>
        <w:pStyle w:val="Compact"/>
      </w:pPr>
      <w:r>
        <w:t xml:space="preserve">To establish measurable KPIs for assessing the effectiveness of revised training modules on public trust metrics and crime resolution efficiency.</w:t>
      </w:r>
    </w:p>
    <w:bookmarkEnd w:id="22"/>
    <w:bookmarkStart w:id="23" w:name="iv.-literature-review-contextual-gap"/>
    <w:p>
      <w:pPr>
        <w:pStyle w:val="Heading2"/>
      </w:pPr>
      <w:r>
        <w:t xml:space="preserve">IV. Literature Review (Contextual Gap)</w:t>
      </w:r>
    </w:p>
    <w:p>
      <w:pPr>
        <w:pStyle w:val="FirstParagraph"/>
      </w:pPr>
      <w:r>
        <w:t xml:space="preserve">While global scholarship highlights community-oriented policing models (e.g., Skogan &amp; Hartnett, 1997) and digital forensic training (Brenner et al., 2015), these frameworks lack application in South Asian urban settings. Existing Bangladesh studies—such as Ahmed's (2020) analysis of police corruption or Rahman's (2021) work on gender-sensitive policing—remain fragmented, focusing narrowly on isolated issues rather than holistic officer development. Notably, no research has examined how Dhaka’s unique challenges—seasonal flooding disrupting patrols, informal market dynamics influencing crime patterns, or religious diversity in neighborhoods—influence Police Officer effectiveness. This proposal directly addresses this void by centering the Dhaka context within a comprehensive professionalization strategy.</w:t>
      </w:r>
    </w:p>
    <w:bookmarkEnd w:id="23"/>
    <w:bookmarkStart w:id="24" w:name="v.-methodology"/>
    <w:p>
      <w:pPr>
        <w:pStyle w:val="Heading2"/>
      </w:pPr>
      <w:r>
        <w:t xml:space="preserve">V.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Document analysis of Dhaka Police Bureau records (2018-2023) and qualitative interviews with 35 stakeholders—including senior officers, community leaders in Mirpur and Uttara, and civil society representatives from Dhaka-based NGOs like BRAC—to identify systemic pain points.</w:t>
      </w:r>
    </w:p>
    <w:p>
      <w:pPr>
        <w:numPr>
          <w:ilvl w:val="0"/>
          <w:numId w:val="1002"/>
        </w:numPr>
        <w:pStyle w:val="Compact"/>
      </w:pPr>
      <w:r>
        <w:rPr>
          <w:bCs/>
          <w:b/>
        </w:rPr>
        <w:t xml:space="preserve">Phase 2 (Months 5-10):</w:t>
      </w:r>
      <w:r>
        <w:t xml:space="preserve"> </w:t>
      </w:r>
      <w:r>
        <w:t xml:space="preserve">Co-creation workshops in Dhaka involving 60 Police Officers to develop the competency framework. Using participatory design methods, we will adapt international best practices (e.g., UNODC guidelines) to Bangladesh’s legal and cultural context, with particular focus on handling cybercrime cases common in Dhaka's tech hubs like Gulshan and Dhanmondi.</w:t>
      </w:r>
    </w:p>
    <w:p>
      <w:pPr>
        <w:numPr>
          <w:ilvl w:val="0"/>
          <w:numId w:val="1002"/>
        </w:numPr>
        <w:pStyle w:val="Compact"/>
      </w:pPr>
      <w:r>
        <w:rPr>
          <w:bCs/>
          <w:b/>
        </w:rPr>
        <w:t xml:space="preserve">Phase 3 (Months 11-18):</w:t>
      </w:r>
      <w:r>
        <w:t xml:space="preserve"> </w:t>
      </w:r>
      <w:r>
        <w:t xml:space="preserve">Implementation of a pilot training module across three Dhaka police stations. Pre/post-assessments will measure changes in officer attitudes toward community engagement, alongside quantitative analysis of crime report resolution rates and citizen satisfaction surveys conducted via mobile technology (using platforms like Dhaka's existing "Police Helpline 999" app).</w:t>
      </w:r>
    </w:p>
    <w:bookmarkEnd w:id="24"/>
    <w:bookmarkStart w:id="25" w:name="vi.-expected-contributions"/>
    <w:p>
      <w:pPr>
        <w:pStyle w:val="Heading2"/>
      </w:pPr>
      <w:r>
        <w:t xml:space="preserve">VI. Expected Contributions</w:t>
      </w:r>
    </w:p>
    <w:p>
      <w:pPr>
        <w:pStyle w:val="FirstParagraph"/>
      </w:pPr>
      <w:r>
        <w:t xml:space="preserve">This research promises transformative impact for Bangladesh's law enforcement ecosystem. For the Dhaka Police force, it will deliver an actionable blueprint for modernizing officer training—addressing critical gaps in digital literacy (e.g., processing cybercrimes from Dhaka's growing IT sector) and trauma-informed community interaction. The framework will explicitly incorporate Bangladesh’s constitutional principles of justice (Article 35) and Islamic values of compassion, ensuring cultural resonance. Nationally, the study supports Bangladesh’s Vision 2041 goals for governance reform by providing evidence-based policy recommendations to the Ministry of Home Affairs. Crucially, it positions Dhaka as a model for policing innovation across South Asia—proving that professionalization need not require Western models but can emerge from locally grounded scholarship.</w:t>
      </w:r>
    </w:p>
    <w:bookmarkEnd w:id="25"/>
    <w:bookmarkStart w:id="26" w:name="vii.-significance-for-bangladesh-dhaka"/>
    <w:p>
      <w:pPr>
        <w:pStyle w:val="Heading2"/>
      </w:pPr>
      <w:r>
        <w:t xml:space="preserve">VII. Significance for Bangladesh Dhaka</w:t>
      </w:r>
    </w:p>
    <w:p>
      <w:pPr>
        <w:pStyle w:val="FirstParagraph"/>
      </w:pPr>
      <w:r>
        <w:t xml:space="preserve">The success of this thesis directly impacts Bangladesh’s most critical urban center. With Dhaka accounting for 34% of the nation's GDP and hosting 15% of global garment exports, stable policing is economic imperatives. A more effective Police Officer—equipped to prevent commercial fraud in Gulshan, mediate religious disputes in Old Dhaka, or manage protests at Bangabandhu Sheikh Mujib Road—will reduce business disruption costs estimated at $380 million annually by the Bangladesh Bureau of Statistics. Furthermore, enhancing public trust will strengthen civic participation; community-police partnerships fostered through this research could yield faster crime reporting and intelligence gathering, directly supporting Dhaka’s ambitious "Smart City" initiatives under the government's Digital Bangladesh vision.</w:t>
      </w:r>
    </w:p>
    <w:bookmarkEnd w:id="26"/>
    <w:bookmarkStart w:id="27" w:name="viii.-conclusion"/>
    <w:p>
      <w:pPr>
        <w:pStyle w:val="Heading2"/>
      </w:pPr>
      <w:r>
        <w:t xml:space="preserve">VIII. Conclusion</w:t>
      </w:r>
    </w:p>
    <w:p>
      <w:pPr>
        <w:pStyle w:val="FirstParagraph"/>
      </w:pPr>
      <w:r>
        <w:t xml:space="preserve">As Bangladesh navigates its trajectory toward becoming a middle-income nation, the professionalism of its Police Officers in Dhaka cannot be an afterthought but a strategic priority. This thesis proposal responds to an urgent national need by creating a rigorous, context-specific framework for police development rooted in Dhaka's lived realities. By centering the experiences of officers and citizens alike, we move beyond theoretical discourse toward actionable change—ensuring that every Police Officer in Bangladesh becomes not merely enforcers of law but trusted partners in building a safer, more equitable Dhaka. The outcomes will serve as a replicable model for urban policing across Bangladesh and beyond, embodying the nation's commitment to progressive governance.</w:t>
      </w:r>
    </w:p>
    <w:bookmarkEnd w:id="27"/>
    <w:bookmarkStart w:id="28" w:name="references-illustrative"/>
    <w:p>
      <w:pPr>
        <w:pStyle w:val="Heading2"/>
      </w:pPr>
      <w:r>
        <w:t xml:space="preserve">References (Illustrative)</w:t>
      </w:r>
    </w:p>
    <w:p>
      <w:pPr>
        <w:numPr>
          <w:ilvl w:val="0"/>
          <w:numId w:val="1003"/>
        </w:numPr>
        <w:pStyle w:val="Compact"/>
      </w:pPr>
      <w:r>
        <w:t xml:space="preserve">Ahmed, M. A. (2020). *Corruption in Bangladesh Police: A Socio-Legal Analysis*. Dhaka University Press.</w:t>
      </w:r>
    </w:p>
    <w:p>
      <w:pPr>
        <w:numPr>
          <w:ilvl w:val="0"/>
          <w:numId w:val="1003"/>
        </w:numPr>
        <w:pStyle w:val="Compact"/>
      </w:pPr>
      <w:r>
        <w:t xml:space="preserve">Rahman, S. (2021). Gender Sensitivity Training for Police Officers in Urban Bangladesh. *Journal of South Asian Development*, 16(2), 45–67.</w:t>
      </w:r>
    </w:p>
    <w:p>
      <w:pPr>
        <w:numPr>
          <w:ilvl w:val="0"/>
          <w:numId w:val="1003"/>
        </w:numPr>
        <w:pStyle w:val="Compact"/>
      </w:pPr>
      <w:r>
        <w:t xml:space="preserve">United Nations Office on Drugs and Crime (UNODC). (2023). *Digital Policing Guidelines for South Asia*. Vienna: UNODC.</w:t>
      </w:r>
    </w:p>
    <w:p>
      <w:pPr>
        <w:numPr>
          <w:ilvl w:val="0"/>
          <w:numId w:val="1003"/>
        </w:numPr>
        <w:pStyle w:val="Compact"/>
      </w:pPr>
      <w:r>
        <w:t xml:space="preserve">Bangladesh Bureau of Statistics. (2023). *Economic Impact of Urban Crime in Dhaka Metropolitan Area*. Dhaka: BBS.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Effectiveness of Police Officers in Dhaka, Bangladesh</dc:title>
  <dc:creator/>
  <dc:language>en</dc:language>
  <cp:keywords/>
  <dcterms:created xsi:type="dcterms:W3CDTF">2025-12-10T07:04:54Z</dcterms:created>
  <dcterms:modified xsi:type="dcterms:W3CDTF">2025-12-10T07:04:54Z</dcterms:modified>
</cp:coreProperties>
</file>

<file path=docProps/custom.xml><?xml version="1.0" encoding="utf-8"?>
<Properties xmlns="http://schemas.openxmlformats.org/officeDocument/2006/custom-properties" xmlns:vt="http://schemas.openxmlformats.org/officeDocument/2006/docPropsVTypes"/>
</file>