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Public</w:t>
      </w:r>
      <w:r>
        <w:t xml:space="preserve"> </w:t>
      </w:r>
      <w:r>
        <w:t xml:space="preserve">Trust</w:t>
      </w:r>
      <w:r>
        <w:t xml:space="preserve"> </w:t>
      </w:r>
      <w:r>
        <w:t xml:space="preserve">through</w:t>
      </w:r>
      <w:r>
        <w:t xml:space="preserve"> </w:t>
      </w:r>
      <w:r>
        <w:t xml:space="preserve">Professional</w:t>
      </w:r>
      <w:r>
        <w:t xml:space="preserve"> </w:t>
      </w:r>
      <w:r>
        <w:t xml:space="preserve">Development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Kazakhstan</w:t>
      </w:r>
      <w:r>
        <w:t xml:space="preserve"> </w:t>
      </w:r>
      <w:r>
        <w:t xml:space="preserve">Almaty</w:t>
      </w:r>
    </w:p>
    <w:bookmarkStart w:id="28" w:name="X4954bc0e7f96c909493c5653c74290af1f50b8d"/>
    <w:p>
      <w:pPr>
        <w:pStyle w:val="Heading1"/>
      </w:pPr>
      <w:r>
        <w:t xml:space="preserve">Thesis Proposal: Professional Development and Community Engagement Strategies for Police Officers in Kazakhstan Almaty</w:t>
      </w:r>
    </w:p>
    <w:bookmarkStart w:id="20" w:name="introduction"/>
    <w:p>
      <w:pPr>
        <w:pStyle w:val="Heading2"/>
      </w:pPr>
      <w:r>
        <w:t xml:space="preserve">1. Introduction</w:t>
      </w:r>
    </w:p>
    <w:p>
      <w:pPr>
        <w:pStyle w:val="FirstParagraph"/>
      </w:pPr>
      <w:r>
        <w:t xml:space="preserve">This Thesis Proposal addresses a critical gap in the operational effectiveness of law enforcement within the rapidly evolving urban landscape of Kazakhstan Almaty. As Kazakhstan's largest city and economic hub, Almaty faces unique challenges including demographic diversity, rising petty crime rates, and complex public safety demands following national police modernization initiatives. This research centers on the pivotal role of the</w:t>
      </w:r>
      <w:r>
        <w:t xml:space="preserve"> </w:t>
      </w:r>
      <w:r>
        <w:rPr>
          <w:iCs/>
          <w:i/>
        </w:rPr>
        <w:t xml:space="preserve">Police Officer</w:t>
      </w:r>
      <w:r>
        <w:t xml:space="preserve"> </w:t>
      </w:r>
      <w:r>
        <w:t xml:space="preserve">as a frontline agent of social order and community trust. The primary objective is to investigate how targeted professional development programs can enhance the capabilities of Police Officers in Kazakhstan Almaty, ultimately fostering greater public confidence in policing institutions.</w:t>
      </w:r>
    </w:p>
    <w:bookmarkEnd w:id="20"/>
    <w:bookmarkStart w:id="21" w:name="problem-statement"/>
    <w:p>
      <w:pPr>
        <w:pStyle w:val="Heading2"/>
      </w:pPr>
      <w:r>
        <w:t xml:space="preserve">2. Problem Statement</w:t>
      </w:r>
    </w:p>
    <w:p>
      <w:pPr>
        <w:pStyle w:val="FirstParagraph"/>
      </w:pPr>
      <w:r>
        <w:t xml:space="preserve">Despite significant investments in Kazakhstan's national "New Police" strategy since 2019, recent citizen satisfaction surveys (Kazakhstan National Statistics Agency, 2023) indicate persistent skepticism among Almaty residents regarding police responsiveness and procedural fairness. Key issues include inconsistent de-escalation techniques during public order incidents, limited cultural sensitivity training for handling the city's diverse population (including ethnic Kazakhs, Russians, Uzbeks, and international tourists), and insufficient digital literacy among Police Officers managing modern crime reporting systems. These challenges directly impede the ability of each</w:t>
      </w:r>
      <w:r>
        <w:t xml:space="preserve"> </w:t>
      </w:r>
      <w:r>
        <w:rPr>
          <w:iCs/>
          <w:i/>
        </w:rPr>
        <w:t xml:space="preserve">Police Officer</w:t>
      </w:r>
      <w:r>
        <w:t xml:space="preserve"> </w:t>
      </w:r>
      <w:r>
        <w:t xml:space="preserve">in Kazakhstan Almaty to perform their duties effectively within a dynamic urban environment. Without addressing these systemic gaps through evidence-based strategies, public trust will remain fragile, undermining broader national security goals and community cooperation.</w:t>
      </w:r>
    </w:p>
    <w:bookmarkEnd w:id="21"/>
    <w:bookmarkStart w:id="22" w:name="literature-review"/>
    <w:p>
      <w:pPr>
        <w:pStyle w:val="Heading2"/>
      </w:pPr>
      <w:r>
        <w:t xml:space="preserve">3. Literature Review</w:t>
      </w:r>
    </w:p>
    <w:p>
      <w:pPr>
        <w:pStyle w:val="FirstParagraph"/>
      </w:pPr>
      <w:r>
        <w:t xml:space="preserve">Existing scholarship on policing in Central Asia predominantly focuses on structural reforms (e.g., Kadyrova, 2021) or comparative studies between Moscow and Almaty (Tleukhanov, 2020), but neglects granular analysis of officer-level competencies. Research by the International Centre for Police Cooperation (ICPC) highlights that community-oriented policing in Kazakhstan has been hampered by top-down implementation without sufficient attention to localized officer training needs (ICPC, 2022). Crucially, no comprehensive study has examined how professional development tailored to Almaty's specific socio-demographic context—such as managing tourism-related incidents or cross-cultural communication in multi-ethnic neighborhoods—impacts officer efficacy and public perception. This gap necessitates an in-depth exploration of the</w:t>
      </w:r>
      <w:r>
        <w:t xml:space="preserve"> </w:t>
      </w:r>
      <w:r>
        <w:rPr>
          <w:iCs/>
          <w:i/>
        </w:rPr>
        <w:t xml:space="preserve">Police Officer</w:t>
      </w:r>
      <w:r>
        <w:t xml:space="preserve">'s daily operational challenges within Kazakhstan Almaty.</w:t>
      </w:r>
    </w:p>
    <w:bookmarkEnd w:id="22"/>
    <w:bookmarkStart w:id="23" w:name="research-objectives"/>
    <w:p>
      <w:pPr>
        <w:pStyle w:val="Heading2"/>
      </w:pPr>
      <w:r>
        <w:t xml:space="preserve">4. Research Objectives</w:t>
      </w:r>
    </w:p>
    <w:p>
      <w:pPr>
        <w:numPr>
          <w:ilvl w:val="0"/>
          <w:numId w:val="1001"/>
        </w:numPr>
        <w:pStyle w:val="Compact"/>
      </w:pPr>
      <w:r>
        <w:t xml:space="preserve">To identify core competency gaps among Police Officers in Kazakhstan Almaty through structured field observations and officer surveys.</w:t>
      </w:r>
    </w:p>
    <w:p>
      <w:pPr>
        <w:numPr>
          <w:ilvl w:val="0"/>
          <w:numId w:val="1001"/>
        </w:numPr>
        <w:pStyle w:val="Compact"/>
      </w:pPr>
      <w:r>
        <w:t xml:space="preserve">To evaluate the impact of current professional development programs on officer performance metrics (response time, complaint resolution, community feedback) specific to Almaty precincts.</w:t>
      </w:r>
    </w:p>
    <w:p>
      <w:pPr>
        <w:numPr>
          <w:ilvl w:val="0"/>
          <w:numId w:val="1001"/>
        </w:numPr>
        <w:pStyle w:val="Compact"/>
      </w:pPr>
      <w:r>
        <w:t xml:space="preserve">To co-design contextually relevant training modules addressing cultural intelligence, digital tools for crime prevention, and trauma-informed communication for Police Officers serving diverse communities in Kazakhstan Almaty.</w:t>
      </w:r>
    </w:p>
    <w:p>
      <w:pPr>
        <w:numPr>
          <w:ilvl w:val="0"/>
          <w:numId w:val="1001"/>
        </w:numPr>
        <w:pStyle w:val="Compact"/>
      </w:pPr>
      <w:r>
        <w:t xml:space="preserve">To establish a replicable framework for continuous professional development that strengthens the officer-citizen relationship within Kazakhstan's urban policing landscape.</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Phase 1 (6 months) involves quantitative analysis of Almaty Police Department performance data (n=45 precincts) and anonymous surveys administered to 300 active Police Officers across diverse districts, measuring self-assessed competency in key areas. Phase 2 (9 months) conducts semi-structured interviews with 40 Officers, 15 community leaders, and 10 senior police administrators in Kazakhstan Almaty to contextualize quantitative findings. Phase 3 (3 months) develops and pilots a targeted training pilot program in two Almaty districts, measuring pre/post-intervention changes in public trust indices via citizen feedback mechanisms. Ethical approval will be secured from Kazakh National University’s IRB, with all participant data anonymized per Kazakhstan Data Protection Law (2021).</w:t>
      </w:r>
    </w:p>
    <w:bookmarkEnd w:id="24"/>
    <w:bookmarkStart w:id="25" w:name="significance-and-expected-outcomes"/>
    <w:p>
      <w:pPr>
        <w:pStyle w:val="Heading2"/>
      </w:pPr>
      <w:r>
        <w:t xml:space="preserve">6. Significance and Expected Outcomes</w:t>
      </w:r>
    </w:p>
    <w:p>
      <w:pPr>
        <w:pStyle w:val="FirstParagraph"/>
      </w:pPr>
      <w:r>
        <w:t xml:space="preserve">This Thesis Proposal offers transformative potential for both academic discourse and practical application. Academically, it will contribute the first detailed analysis of officer-level competencies within a major Central Asian city, enriching comparative policing literature beyond Eurocentric frameworks. Practically, the proposed training framework—designed specifically for Police Officers in Kazakhstan Almaty—aims to directly address identified gaps in cultural responsiveness and digital adaptation. Expected outcomes include: (1) A validated competency matrix for urban Police Officers in Kazakhstan; (2) A scalable professional development curriculum tested within Almaty’s precincts; and (3) Policy recommendations submitted to the Ministry of Internal Affairs, targeting national implementation. Crucially, success will be measured by quantifiable improvements in community trust metrics as reported through Almaty’s public safety app and local government surveys.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Critical review; Survey/Interview protocols</w:t>
            </w:r>
          </w:p>
        </w:tc>
      </w:tr>
      <w:tr>
        <w:tc>
          <w:tcPr/>
          <w:p>
            <w:pPr>
              <w:pStyle w:val="Compact"/>
              <w:jc w:val="left"/>
            </w:pPr>
            <w:r>
              <w:t xml:space="preserve">Quantitative Data Collection (Almaty Precincts)</w:t>
            </w:r>
          </w:p>
        </w:tc>
        <w:tc>
          <w:tcPr/>
          <w:p>
            <w:pPr>
              <w:pStyle w:val="Compact"/>
              <w:jc w:val="left"/>
            </w:pPr>
            <w:r>
              <w:t xml:space="preserve">Month 3-4</w:t>
            </w:r>
          </w:p>
        </w:tc>
        <w:tc>
          <w:tcPr/>
          <w:p>
            <w:pPr>
              <w:pStyle w:val="Compact"/>
              <w:jc w:val="left"/>
            </w:pPr>
            <w:r>
              <w:t xml:space="preserve">Survey data set; Preliminary competency mapping</w:t>
            </w:r>
          </w:p>
        </w:tc>
      </w:tr>
      <w:tr>
        <w:tc>
          <w:tcPr/>
          <w:p>
            <w:pPr>
              <w:pStyle w:val="Compact"/>
              <w:jc w:val="left"/>
            </w:pPr>
            <w:r>
              <w:t xml:space="preserve">Qualitative Fieldwork &amp; Analysis</w:t>
            </w:r>
          </w:p>
        </w:tc>
        <w:tc>
          <w:tcPr/>
          <w:p>
            <w:pPr>
              <w:pStyle w:val="Compact"/>
              <w:jc w:val="left"/>
            </w:pPr>
            <w:r>
              <w:t xml:space="preserve">Month 5-9</w:t>
            </w:r>
          </w:p>
        </w:tc>
        <w:tc>
          <w:tcPr/>
          <w:p>
            <w:pPr>
              <w:pStyle w:val="Compact"/>
              <w:jc w:val="left"/>
            </w:pPr>
            <w:r>
              <w:t xml:space="preserve">Interview transcripts; Thematic analysis report</w:t>
            </w:r>
          </w:p>
        </w:tc>
      </w:tr>
      <w:tr>
        <w:tc>
          <w:tcPr/>
          <w:p>
            <w:pPr>
              <w:pStyle w:val="Compact"/>
              <w:jc w:val="left"/>
            </w:pPr>
            <w:r>
              <w:t xml:space="preserve">Pilot Training Implementation &amp; Evaluation</w:t>
            </w:r>
          </w:p>
        </w:tc>
        <w:tc>
          <w:tcPr/>
          <w:p>
            <w:pPr>
              <w:pStyle w:val="Compact"/>
              <w:jc w:val="left"/>
            </w:pPr>
            <w:r>
              <w:t xml:space="preserve">Month 10-14</w:t>
            </w:r>
          </w:p>
        </w:tc>
        <w:tc>
          <w:tcPr/>
          <w:p>
            <w:pPr>
              <w:pStyle w:val="Compact"/>
              <w:jc w:val="left"/>
            </w:pPr>
            <w:r>
              <w:t xml:space="preserve">Pilot program materials; Impact assessment data</w:t>
            </w:r>
          </w:p>
        </w:tc>
      </w:tr>
      <w:tr>
        <w:tc>
          <w:tcPr/>
          <w:p>
            <w:pPr>
              <w:pStyle w:val="Compact"/>
              <w:jc w:val="left"/>
            </w:pPr>
            <w:r>
              <w:t xml:space="preserve">Final Analysis &amp; Thesis Drafting</w:t>
            </w:r>
          </w:p>
        </w:tc>
        <w:tc>
          <w:tcPr/>
          <w:p>
            <w:pPr>
              <w:pStyle w:val="Compact"/>
              <w:jc w:val="left"/>
            </w:pPr>
            <w:r>
              <w:t xml:space="preserve">Month 15-18</w:t>
            </w:r>
          </w:p>
        </w:tc>
        <w:tc>
          <w:tcPr/>
          <w:p>
            <w:pPr>
              <w:pStyle w:val="Compact"/>
              <w:jc w:val="left"/>
            </w:pPr>
            <w:r>
              <w:t xml:space="preserve">Completed thesis; Policy brief for Ministry of Internal Affairs</w:t>
            </w:r>
          </w:p>
        </w:tc>
      </w:tr>
    </w:tbl>
    <w:bookmarkEnd w:id="26"/>
    <w:bookmarkStart w:id="27" w:name="conclusion"/>
    <w:p>
      <w:pPr>
        <w:pStyle w:val="Heading2"/>
      </w:pPr>
      <w:r>
        <w:t xml:space="preserve">8. Conclusion</w:t>
      </w:r>
    </w:p>
    <w:p>
      <w:pPr>
        <w:pStyle w:val="FirstParagraph"/>
      </w:pPr>
      <w:r>
        <w:t xml:space="preserve">The success of Kazakhstan’s broader governance reforms hinges on the efficacy of its local law enforcement. This Thesis Proposal argues that empowering the individual</w:t>
      </w:r>
      <w:r>
        <w:t xml:space="preserve"> </w:t>
      </w:r>
      <w:r>
        <w:rPr>
          <w:iCs/>
          <w:i/>
        </w:rPr>
        <w:t xml:space="preserve">Police Officer</w:t>
      </w:r>
      <w:r>
        <w:t xml:space="preserve"> </w:t>
      </w:r>
      <w:r>
        <w:t xml:space="preserve">in Kazakhstan Almaty through context-specific professional development is not merely an operational priority—it is foundational to building resilient, trusted institutions. By centering the lived experiences and training needs of Officers within Almaty’s unique urban ecosystem, this research bridges critical gaps between national policy and frontline practice. The resulting framework promises actionable pathways to transform how Police Officers in Kazakhstan Almaty engage with communities, ultimately contributing to safer streets and stronger civic bonds across the nation. This Thesis Proposal thus stands as a necessary step toward modernizing policing that is both locally rooted and globally informed.</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Public Trust through Professional Development of Police Officers in Kazakhstan Almaty</dc:title>
  <dc:creator/>
  <dc:language>en</dc:language>
  <cp:keywords/>
  <dcterms:created xsi:type="dcterms:W3CDTF">2026-07-23T22:16:56Z</dcterms:created>
  <dcterms:modified xsi:type="dcterms:W3CDTF">2026-07-23T22:16:56Z</dcterms:modified>
</cp:coreProperties>
</file>

<file path=docProps/custom.xml><?xml version="1.0" encoding="utf-8"?>
<Properties xmlns="http://schemas.openxmlformats.org/officeDocument/2006/custom-properties" xmlns:vt="http://schemas.openxmlformats.org/officeDocument/2006/docPropsVTypes"/>
</file>