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306d854ba2e55469c8f8720fb051c79a8fb51ee"/>
    <w:p>
      <w:pPr>
        <w:pStyle w:val="Heading1"/>
      </w:pPr>
      <w:r>
        <w:t xml:space="preserve">Thesis Proposal: Advancing Professional Excellence and Community Trust Among Police Officers in Riyadh, Saudi Arabia</w:t>
      </w:r>
    </w:p>
    <w:bookmarkStart w:id="20" w:name="i.-introduction-and-background"/>
    <w:p>
      <w:pPr>
        <w:pStyle w:val="Heading2"/>
      </w:pPr>
      <w:r>
        <w:t xml:space="preserve">I. Introduction and Background</w:t>
      </w:r>
    </w:p>
    <w:p>
      <w:pPr>
        <w:pStyle w:val="FirstParagraph"/>
      </w:pPr>
      <w:r>
        <w:t xml:space="preserve">The Kingdom of Saudi Arabia has embarked on an unprecedented transformation journey through Vision 2030, which demands a modernized public security apparatus capable of safeguarding national interests while fostering community trust. Within this context, the role of the Police Officer in Riyadh—the capital city housing over 7 million residents—has evolved from traditional law enforcement to multidimensional community engagement. As Saudi Arabia prioritizes safety as a cornerstone of its economic and social development, the professionalism, technological adaptability, and cultural sensitivity of Police Officers directly impact national objectives. This Thesis Proposal addresses a critical gap: despite significant investment in security infrastructure across</w:t>
      </w:r>
      <w:r>
        <w:t xml:space="preserve"> </w:t>
      </w:r>
      <w:r>
        <w:rPr>
          <w:bCs/>
          <w:b/>
        </w:rPr>
        <w:t xml:space="preserve">Saudi Arabia Riyadh</w:t>
      </w:r>
      <w:r>
        <w:t xml:space="preserve">, there remains insufficient academic research on optimizing Police Officer capabilities to meet 21st-century urban security challenges. Current training frameworks often lack integration with Saudi Arabia's socio-cultural dynamics and Vision 2030’s human development goals.</w:t>
      </w:r>
    </w:p>
    <w:bookmarkEnd w:id="20"/>
    <w:bookmarkStart w:id="21" w:name="ii.-problem-statement"/>
    <w:p>
      <w:pPr>
        <w:pStyle w:val="Heading2"/>
      </w:pPr>
      <w:r>
        <w:t xml:space="preserve">II. Problem Statement</w:t>
      </w:r>
    </w:p>
    <w:p>
      <w:pPr>
        <w:pStyle w:val="FirstParagraph"/>
      </w:pPr>
      <w:r>
        <w:t xml:space="preserve">Riyadh’s rapid urbanization, demographic diversity, and evolving security threats—ranging from cybercrime to public order management—demand Police Officers equipped with advanced soft skills, digital literacy, and community-centered policing competencies. Preliminary field observations indicate that while technological tools (e.g., AI-driven surveillance systems) are increasingly deployed in</w:t>
      </w:r>
      <w:r>
        <w:t xml:space="preserve"> </w:t>
      </w:r>
      <w:r>
        <w:rPr>
          <w:bCs/>
          <w:b/>
        </w:rPr>
        <w:t xml:space="preserve">Saudi Arabia Riyadh</w:t>
      </w:r>
      <w:r>
        <w:t xml:space="preserve">, their effective utilization by front-line Police Officers remains inconsistent. Furthermore, studies on police-community relations in Saudi contexts are scarce, creating a disconnect between national security policies and on-ground implementation. This gap risks undermining the Kingdom’s vision of a "safe, secure society" and may erode public confidence in law enforcement—a critical concern for</w:t>
      </w:r>
      <w:r>
        <w:t xml:space="preserve"> </w:t>
      </w:r>
      <w:r>
        <w:rPr>
          <w:bCs/>
          <w:b/>
        </w:rPr>
        <w:t xml:space="preserve">Police Officer</w:t>
      </w:r>
      <w:r>
        <w:t xml:space="preserve"> </w:t>
      </w:r>
      <w:r>
        <w:t xml:space="preserve">effectiveness.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competency framework for Police Officers in Riyadh’s General Directorate of Public Security, identifying skill gaps aligned with Vision 2030 priorities.</w:t>
      </w:r>
    </w:p>
    <w:p>
      <w:pPr>
        <w:numPr>
          <w:ilvl w:val="0"/>
          <w:numId w:val="1001"/>
        </w:numPr>
        <w:pStyle w:val="Compact"/>
      </w:pPr>
      <w:r>
        <w:t xml:space="preserve">To evaluate community perceptions of Police Officer professionalism and trustworthiness across diverse neighborhoods in Riyadh.</w:t>
      </w:r>
    </w:p>
    <w:p>
      <w:pPr>
        <w:numPr>
          <w:ilvl w:val="0"/>
          <w:numId w:val="1001"/>
        </w:numPr>
        <w:pStyle w:val="Compact"/>
      </w:pPr>
      <w:r>
        <w:t xml:space="preserve">To design a culturally adaptive professional development model integrating technology training, ethical decision-making, and community engagement strategies specific to</w:t>
      </w:r>
      <w:r>
        <w:t xml:space="preserve"> </w:t>
      </w:r>
      <w:r>
        <w:rPr>
          <w:bCs/>
          <w:b/>
        </w:rPr>
        <w:t xml:space="preserve">Saudi Arabia Riyadh</w:t>
      </w:r>
      <w:r>
        <w:t xml:space="preserve">.</w:t>
      </w:r>
    </w:p>
    <w:p>
      <w:pPr>
        <w:numPr>
          <w:ilvl w:val="0"/>
          <w:numId w:val="1001"/>
        </w:numPr>
        <w:pStyle w:val="Compact"/>
      </w:pPr>
      <w:r>
        <w:t xml:space="preserve">To propose policy recommendations for the Ministry of Interior to institutionalize sustainable growth pathways for Police Officers.</w:t>
      </w:r>
    </w:p>
    <w:bookmarkEnd w:id="22"/>
    <w:bookmarkStart w:id="23" w:name="iv.-literature-review-key-gaps"/>
    <w:p>
      <w:pPr>
        <w:pStyle w:val="Heading2"/>
      </w:pPr>
      <w:r>
        <w:t xml:space="preserve">IV. Literature Review (Key Gaps)</w:t>
      </w:r>
    </w:p>
    <w:p>
      <w:pPr>
        <w:pStyle w:val="FirstParagraph"/>
      </w:pPr>
      <w:r>
        <w:t xml:space="preserve">Existing scholarship on policing in Gulf states predominantly focuses on structural reforms or counterterrorism, neglecting grassroots professional development. While studies by Al-Harbi (2021) and Al-Suwaidan (2019) discuss Saudi police modernization, they overlook the intersection of cultural norms and operational effectiveness. International frameworks like community policing in the U.S. or Singapore’s "Police Community Partnership" models lack direct applicability to Riyadh’s unique context—where religious values, gender dynamics, and tribal affiliations shape public interactions. Crucially, no research examines how</w:t>
      </w:r>
      <w:r>
        <w:t xml:space="preserve"> </w:t>
      </w:r>
      <w:r>
        <w:rPr>
          <w:bCs/>
          <w:b/>
        </w:rPr>
        <w:t xml:space="preserve">Police Officer</w:t>
      </w:r>
      <w:r>
        <w:t xml:space="preserve"> </w:t>
      </w:r>
      <w:r>
        <w:t xml:space="preserve">training can leverage Saudi Arabia's youth demographic (60% under 30) for innovation. This Thesis Proposal fills this void by centering the Riyadh experience as a microcosm of national security transformation.</w:t>
      </w:r>
    </w:p>
    <w:bookmarkEnd w:id="23"/>
    <w:bookmarkStart w:id="27" w:name="v.-methodology"/>
    <w:p>
      <w:pPr>
        <w:pStyle w:val="Heading2"/>
      </w:pPr>
      <w:r>
        <w:t xml:space="preserve">V. Methodology</w:t>
      </w:r>
    </w:p>
    <w:p>
      <w:pPr>
        <w:pStyle w:val="FirstParagraph"/>
      </w:pPr>
      <w:r>
        <w:t xml:space="preserve">This mixed-methods study will employ sequential triangulation across three phases:</w:t>
      </w:r>
    </w:p>
    <w:bookmarkStart w:id="24" w:name="phase-1-quantitative-survey-n500"/>
    <w:p>
      <w:pPr>
        <w:pStyle w:val="Heading3"/>
      </w:pPr>
      <w:r>
        <w:t xml:space="preserve">Phase 1: Quantitative Survey (N=500)</w:t>
      </w:r>
    </w:p>
    <w:p>
      <w:pPr>
        <w:pStyle w:val="FirstParagraph"/>
      </w:pPr>
      <w:r>
        <w:t xml:space="preserve">Administering structured questionnaires to Police Officers across Riyadh’s 15 districts, measuring competencies in crisis management, digital literacy, and cross-cultural communication. A parallel survey of 2,000 Riyadh residents (stratified by age/gender/neighborhood) will gauge public trust levels.</w:t>
      </w:r>
    </w:p>
    <w:bookmarkEnd w:id="24"/>
    <w:bookmarkStart w:id="25" w:name="phase-2-qualitative-focus-groups"/>
    <w:p>
      <w:pPr>
        <w:pStyle w:val="Heading3"/>
      </w:pPr>
      <w:r>
        <w:t xml:space="preserve">Phase 2: Qualitative Focus Groups</w:t>
      </w:r>
    </w:p>
    <w:p>
      <w:pPr>
        <w:pStyle w:val="FirstParagraph"/>
      </w:pPr>
      <w:r>
        <w:t xml:space="preserve">Conducting 12 focus groups with Police Officers (senior and junior ranks), community leaders, and Ministry of Interior officials to explore contextual barriers to effective policing. Thematic analysis will identify culturally nuanced challenges (e.g., female officers’ engagement in conservative communities).</w:t>
      </w:r>
    </w:p>
    <w:bookmarkEnd w:id="25"/>
    <w:bookmarkStart w:id="26" w:name="Xecc7454a63adbcf96c60f91aebc2724c3beb0ff"/>
    <w:p>
      <w:pPr>
        <w:pStyle w:val="Heading3"/>
      </w:pPr>
      <w:r>
        <w:t xml:space="preserve">Phase 3: Pilot Intervention &amp; Impact Assessment</w:t>
      </w:r>
    </w:p>
    <w:p>
      <w:pPr>
        <w:pStyle w:val="FirstParagraph"/>
      </w:pPr>
      <w:r>
        <w:t xml:space="preserve">Co-developing a 6-month competency module with Riyadh Police Training Academy, then testing it with 200 officers. Pre- and post-intervention metrics will measure changes in public feedback scores (via municipal surveys) and officer self-efficacy.</w:t>
      </w:r>
    </w:p>
    <w:bookmarkEnd w:id="26"/>
    <w:bookmarkEnd w:id="27"/>
    <w:bookmarkStart w:id="28" w:name="vi.-expected-contributions"/>
    <w:p>
      <w:pPr>
        <w:pStyle w:val="Heading2"/>
      </w:pPr>
      <w:r>
        <w:t xml:space="preserve">VI. Expected Contributions</w:t>
      </w:r>
    </w:p>
    <w:p>
      <w:pPr>
        <w:pStyle w:val="FirstParagraph"/>
      </w:pPr>
      <w:r>
        <w:t xml:space="preserve">This research offers transformative value to multiple stakeholders:</w:t>
      </w:r>
    </w:p>
    <w:p>
      <w:pPr>
        <w:numPr>
          <w:ilvl w:val="0"/>
          <w:numId w:val="1002"/>
        </w:numPr>
        <w:pStyle w:val="Compact"/>
      </w:pPr>
      <w:r>
        <w:rPr>
          <w:bCs/>
          <w:b/>
        </w:rPr>
        <w:t xml:space="preserve">National Impact</w:t>
      </w:r>
      <w:r>
        <w:t xml:space="preserve">: Directly supports Vision 2030’s "Human Development" pillar by creating a scalable framework for Police Officer excellence that aligns with Saudi values.</w:t>
      </w:r>
    </w:p>
    <w:p>
      <w:pPr>
        <w:numPr>
          <w:ilvl w:val="0"/>
          <w:numId w:val="1002"/>
        </w:numPr>
        <w:pStyle w:val="Compact"/>
      </w:pPr>
      <w:r>
        <w:rPr>
          <w:bCs/>
          <w:b/>
        </w:rPr>
        <w:t xml:space="preserve">Operational Value</w:t>
      </w:r>
      <w:r>
        <w:t xml:space="preserve">: Provides Riyadh police leadership with evidence-based training protocols to enhance community trust—a key performance indicator for the Ministry of Interior.</w:t>
      </w:r>
    </w:p>
    <w:p>
      <w:pPr>
        <w:numPr>
          <w:ilvl w:val="0"/>
          <w:numId w:val="1002"/>
        </w:numPr>
        <w:pStyle w:val="Compact"/>
      </w:pPr>
      <w:r>
        <w:rPr>
          <w:bCs/>
          <w:b/>
        </w:rPr>
        <w:t xml:space="preserve">Academic Innovation</w:t>
      </w:r>
      <w:r>
        <w:t xml:space="preserve">: Establishes a new research paradigm for policing in conservative, rapidly modernizing societies, challenging Western-centric models.</w:t>
      </w:r>
    </w:p>
    <w:p>
      <w:pPr>
        <w:numPr>
          <w:ilvl w:val="0"/>
          <w:numId w:val="1002"/>
        </w:numPr>
        <w:pStyle w:val="Compact"/>
      </w:pPr>
      <w:r>
        <w:rPr>
          <w:bCs/>
          <w:b/>
        </w:rPr>
        <w:t xml:space="preserve">Societal Benefit</w:t>
      </w:r>
      <w:r>
        <w:t xml:space="preserve">: Strengthens civic safety by equipping Police Officers to resolve conflicts through dialogue (e.g., de-escalating domestic disputes) rather than force alone.</w:t>
      </w:r>
    </w:p>
    <w:bookmarkEnd w:id="28"/>
    <w:bookmarkStart w:id="29" w:name="Xa5cfcf7308e8e37f7de6c6bfa434069f4856913"/>
    <w:p>
      <w:pPr>
        <w:pStyle w:val="Heading2"/>
      </w:pPr>
      <w:r>
        <w:t xml:space="preserve">VII. Significance for Riyadh, Saudi Arabia</w:t>
      </w:r>
    </w:p>
    <w:p>
      <w:pPr>
        <w:pStyle w:val="FirstParagraph"/>
      </w:pPr>
      <w:r>
        <w:t xml:space="preserve">Riyadh serves as the Kingdom’s security nerve center—home to 40% of Saudi Arabia's national police headquarters and critical infrastructure. A successful thesis outcome here will set a benchmark for all major cities in</w:t>
      </w:r>
      <w:r>
        <w:t xml:space="preserve"> </w:t>
      </w:r>
      <w:r>
        <w:rPr>
          <w:bCs/>
          <w:b/>
        </w:rPr>
        <w:t xml:space="preserve">Saudi Arabia Riyadh</w:t>
      </w:r>
      <w:r>
        <w:t xml:space="preserve"> </w:t>
      </w:r>
      <w:r>
        <w:t xml:space="preserve">must lead by example. The proposed model explicitly addresses Riyadh-specific challenges: managing expatriate communities (30% of population), integrating women into policing roles (25% female officers in Riyadh vs. 15% nationwide), and mitigating traffic-related incidents that account for 40% of police calls. By grounding the study in Riyadh’s lived reality, this work ensures recommendations avoid generic "best practices" and instead harness local institutional knowledge.</w:t>
      </w:r>
    </w:p>
    <w:bookmarkEnd w:id="29"/>
    <w:bookmarkStart w:id="30" w:name="viii.-ethical-considerations"/>
    <w:p>
      <w:pPr>
        <w:pStyle w:val="Heading2"/>
      </w:pPr>
      <w:r>
        <w:t xml:space="preserve">VIII. Ethical Considerations</w:t>
      </w:r>
    </w:p>
    <w:p>
      <w:pPr>
        <w:pStyle w:val="FirstParagraph"/>
      </w:pPr>
      <w:r>
        <w:t xml:space="preserve">All data collection will adhere to Saudi National Research Ethics Guidelines (NREB 2023). Participants’ anonymity will be preserved via coded identifiers, and community leaders will co-author the engagement protocol to ensure cultural sensitivity. Access to police personnel requires formal approval from Riyadh Police Command under the Ministry of Interior’s research ethics committee.</w:t>
      </w:r>
    </w:p>
    <w:bookmarkEnd w:id="30"/>
    <w:bookmarkStart w:id="31" w:name="ix.-timeline-18-months"/>
    <w:p>
      <w:pPr>
        <w:pStyle w:val="Heading2"/>
      </w:pPr>
      <w:r>
        <w:t xml:space="preserve">IX. Timeline (18 Months)</w:t>
      </w:r>
    </w:p>
    <w:p>
      <w:pPr>
        <w:pStyle w:val="FirstParagraph"/>
      </w:pPr>
      <w:r>
        <w:t xml:space="preserve">Phase</w:t>
      </w:r>
    </w:p>
    <w:p>
      <w:pPr>
        <w:pStyle w:val="BodyText"/>
      </w:pPr>
      <w:r>
        <w:t xml:space="preserve">Months</w:t>
      </w:r>
    </w:p>
    <w:p>
      <w:pPr>
        <w:pStyle w:val="BodyText"/>
      </w:pPr>
      <w:r>
        <w:t xml:space="preserve">Literature Review &amp; Instrument Design</w:t>
      </w:r>
    </w:p>
    <w:p>
      <w:pPr>
        <w:pStyle w:val="BodyText"/>
      </w:pPr>
      <w:r>
        <w:t xml:space="preserve">1-3</w:t>
      </w:r>
    </w:p>
    <w:p>
      <w:pPr>
        <w:pStyle w:val="BodyText"/>
      </w:pPr>
      <w:r>
        <w:t xml:space="preserve">Data Collection (Surveys/Focus Groups)</w:t>
      </w:r>
    </w:p>
    <w:p>
      <w:pPr>
        <w:pStyle w:val="BodyText"/>
      </w:pPr>
      <w:r>
        <w:t xml:space="preserve">4-9</w:t>
      </w:r>
    </w:p>
    <w:p>
      <w:pPr>
        <w:pStyle w:val="BodyText"/>
      </w:pPr>
      <w:r>
        <w:t xml:space="preserve">Pilot Intervention &amp; Evaluation</w:t>
      </w:r>
    </w:p>
    <w:p>
      <w:pPr>
        <w:pStyle w:val="BodyText"/>
      </w:pPr>
      <w:r>
        <w:t xml:space="preserve">10-15</w:t>
      </w:r>
    </w:p>
    <w:bookmarkEnd w:id="31"/>
    <w:bookmarkStart w:id="32" w:name="x.-conclusion"/>
    <w:p>
      <w:pPr>
        <w:pStyle w:val="Heading2"/>
      </w:pPr>
      <w:r>
        <w:t xml:space="preserve">X. Conclusion</w:t>
      </w:r>
    </w:p>
    <w:p>
      <w:pPr>
        <w:pStyle w:val="FirstParagraph"/>
      </w:pPr>
      <w:r>
        <w:t xml:space="preserve">This Thesis Proposal presents a vital roadmap to transform the profession of the Police Officer in Riyadh, Saudi Arabia. In an era where security success is measured not only by crime statistics but by community cohesiveness, this research bridges policy ambition with on-the-ground execution. By centering</w:t>
      </w:r>
      <w:r>
        <w:t xml:space="preserve"> </w:t>
      </w:r>
      <w:r>
        <w:rPr>
          <w:bCs/>
          <w:b/>
        </w:rPr>
        <w:t xml:space="preserve">Saudi Arabia Riyadh</w:t>
      </w:r>
      <w:r>
        <w:t xml:space="preserve"> </w:t>
      </w:r>
      <w:r>
        <w:t xml:space="preserve">as both subject and laboratory for innovation, it ensures that professional development initiatives resonate with local identity while driving national progress. The outcomes will empower Police Officers to embody Saudi Arabia’s vision of a society where safety is inseparable from dignity—a principle at the heart of Vision 2030. Ultimately, this work seeks not just to document current practices but to catalyze a cultural shift: where every Police Officer in Riyadh becomes a trusted guardian of peace, justice, and progress.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of Police Officers in Riyadh, Saudi Arabia</dc:title>
  <dc:creator/>
  <dc:language>en</dc:language>
  <cp:keywords/>
  <dcterms:created xsi:type="dcterms:W3CDTF">2025-12-10T06:29:51Z</dcterms:created>
  <dcterms:modified xsi:type="dcterms:W3CDTF">2025-12-10T06:29:51Z</dcterms:modified>
</cp:coreProperties>
</file>

<file path=docProps/custom.xml><?xml version="1.0" encoding="utf-8"?>
<Properties xmlns="http://schemas.openxmlformats.org/officeDocument/2006/custom-properties" xmlns:vt="http://schemas.openxmlformats.org/officeDocument/2006/docPropsVTypes"/>
</file>