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Khartoum,</w:t>
      </w:r>
      <w:r>
        <w:t xml:space="preserve"> </w:t>
      </w:r>
      <w:r>
        <w:t xml:space="preserve">Sudan</w:t>
      </w:r>
    </w:p>
    <w:bookmarkStart w:id="29" w:name="X0753028b1c763dafb7693892d98f6776447d15f"/>
    <w:p>
      <w:pPr>
        <w:pStyle w:val="Heading1"/>
      </w:pPr>
      <w:r>
        <w:t xml:space="preserve">Thesis Proposal: Assessing the Operational Challenges and Development Framework for Police Officers in Khartoum, Sudan</w:t>
      </w:r>
    </w:p>
    <w:bookmarkStart w:id="20" w:name="introduction"/>
    <w:p>
      <w:pPr>
        <w:pStyle w:val="Heading2"/>
      </w:pPr>
      <w:r>
        <w:t xml:space="preserve">1. Introduction</w:t>
      </w:r>
    </w:p>
    <w:p>
      <w:pPr>
        <w:pStyle w:val="FirstParagraph"/>
      </w:pPr>
      <w:r>
        <w:t xml:space="preserve">The Republic of Sudan, particularly its capital city Khartoum, faces complex security dynamics requiring a robust and adaptive police force. As the administrative, economic, and cultural hub of Sudan, Khartoum hosts over 8 million residents with evolving crime patterns including urban violence, cybercrime proliferation, and intercommunal tensions. The role of the</w:t>
      </w:r>
      <w:r>
        <w:t xml:space="preserve"> </w:t>
      </w:r>
      <w:r>
        <w:rPr>
          <w:iCs/>
          <w:i/>
        </w:rPr>
        <w:t xml:space="preserve">Police Officer</w:t>
      </w:r>
      <w:r>
        <w:t xml:space="preserve"> </w:t>
      </w:r>
      <w:r>
        <w:t xml:space="preserve">in this context transcends traditional law enforcement to encompass community mediation, crisis response, and public trust-building. This thesis proposes a comprehensive study examining the operational framework of Police Officers in Khartoum to identify systemic gaps and design evidence-based interventions for institutional strengthening. Sudan's transitional government has prioritized security sector reform, making this research critically timely for national stability and development.</w:t>
      </w:r>
    </w:p>
    <w:bookmarkEnd w:id="20"/>
    <w:bookmarkStart w:id="21" w:name="problem-statement"/>
    <w:p>
      <w:pPr>
        <w:pStyle w:val="Heading2"/>
      </w:pPr>
      <w:r>
        <w:t xml:space="preserve">2. Problem Statement</w:t>
      </w:r>
    </w:p>
    <w:p>
      <w:pPr>
        <w:pStyle w:val="FirstParagraph"/>
      </w:pPr>
      <w:r>
        <w:t xml:space="preserve">Despite the pivotal role of Police Officers in Sudan Khartoum, the force operates under severe constraints that undermine public safety. Current challenges include: (a) Inadequate training facilities leading to skills gaps in modern policing techniques; (b) Chronic resource shortages affecting equipment, vehicles, and forensic capabilities; (c) Distrust between law enforcement and communities due to historical marginalization; and (d) Fragmented command structures hindering coordinated responses to emerging threats. These issues culminate in inconsistent crime resolution rates—evidenced by 42% unresolved property crimes in Khartoum City Police reports (2023)—directly impacting citizen safety and national cohesion. Without targeted reforms, these challenges will persist amid Sudan's ongoing political transition, risking further erosion of public confidence in the security apparatus.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analysis of the professional development pathways for Police Officers across Khartoum's 15 police districts.</w:t>
      </w:r>
    </w:p>
    <w:p>
      <w:pPr>
        <w:numPr>
          <w:ilvl w:val="0"/>
          <w:numId w:val="1001"/>
        </w:numPr>
        <w:pStyle w:val="Compact"/>
      </w:pPr>
      <w:r>
        <w:t xml:space="preserve">To assess community perceptions of Police Officer effectiveness in crime prevention and service delivery within urban neighborhoods.</w:t>
      </w:r>
    </w:p>
    <w:p>
      <w:pPr>
        <w:numPr>
          <w:ilvl w:val="0"/>
          <w:numId w:val="1001"/>
        </w:numPr>
        <w:pStyle w:val="Compact"/>
      </w:pPr>
      <w:r>
        <w:t xml:space="preserve">To evaluate institutional barriers (policy, resource, training) limiting operational efficiency in Sudan Khartoum.</w:t>
      </w:r>
    </w:p>
    <w:p>
      <w:pPr>
        <w:numPr>
          <w:ilvl w:val="0"/>
          <w:numId w:val="1001"/>
        </w:numPr>
        <w:pStyle w:val="Compact"/>
      </w:pPr>
      <w:r>
        <w:t xml:space="preserve">To develop a context-specific framework for enhancing Police Officer capabilities through technology integration and community engagement models.</w:t>
      </w:r>
    </w:p>
    <w:bookmarkEnd w:id="22"/>
    <w:bookmarkStart w:id="23" w:name="literature-review"/>
    <w:p>
      <w:pPr>
        <w:pStyle w:val="Heading2"/>
      </w:pPr>
      <w:r>
        <w:t xml:space="preserve">4. Literature Review</w:t>
      </w:r>
    </w:p>
    <w:p>
      <w:pPr>
        <w:pStyle w:val="FirstParagraph"/>
      </w:pPr>
      <w:r>
        <w:t xml:space="preserve">Existing studies on policing in Africa often focus on post-conflict scenarios (e.g., Uganda, Rwanda) but underrepresent urban centers like Khartoum facing hybrid security threats. Recent Sudanese scholarship (Abdelgadir, 2021; Hassan &amp; Ali, 2022) highlights the politicization of police appointments as a key constraint. International frameworks like the UN Police Standards (UNPOL, 2018) emphasize community-oriented policing but lack adaptation to Sudan's socio-economic realities. Crucially, no comprehensive study has examined Police Officer challenges specifically in Khartoum—Sudan's most complex urban environment—creating a critical knowledge gap this research addresses. This thesis bridges theoretical global standards with local Khartoum dynamics through mixed-methods fieldwork.</w:t>
      </w:r>
    </w:p>
    <w:bookmarkEnd w:id="23"/>
    <w:bookmarkStart w:id="24"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Phase 1 (3 months):</w:t>
      </w:r>
      <w:r>
        <w:t xml:space="preserve"> </w:t>
      </w:r>
      <w:r>
        <w:t xml:space="preserve">Quantitative survey of 400 active Police Officers across Khartoum’s districts, measuring training exposure, resource access, and job satisfaction via structured questionnaires.</w:t>
      </w:r>
    </w:p>
    <w:p>
      <w:pPr>
        <w:numPr>
          <w:ilvl w:val="0"/>
          <w:numId w:val="1002"/>
        </w:numPr>
        <w:pStyle w:val="Compact"/>
      </w:pPr>
      <w:r>
        <w:rPr>
          <w:bCs/>
          <w:b/>
        </w:rPr>
        <w:t xml:space="preserve">Phase 2 (4 months):</w:t>
      </w:r>
      <w:r>
        <w:t xml:space="preserve"> </w:t>
      </w:r>
      <w:r>
        <w:t xml:space="preserve">Qualitative focus groups with 60 community representatives in high-crime neighborhoods (e.g., Al-Khorma, Omdurman East) to map trust metrics and service gaps.</w:t>
      </w:r>
    </w:p>
    <w:p>
      <w:pPr>
        <w:numPr>
          <w:ilvl w:val="0"/>
          <w:numId w:val="1002"/>
        </w:numPr>
        <w:pStyle w:val="Compact"/>
      </w:pPr>
      <w:r>
        <w:rPr>
          <w:bCs/>
          <w:b/>
        </w:rPr>
        <w:t xml:space="preserve">Phase 3 (5 months):</w:t>
      </w:r>
      <w:r>
        <w:t xml:space="preserve"> </w:t>
      </w:r>
      <w:r>
        <w:t xml:space="preserve">In-depth interviews with 25 senior police commanders and Ministry of Interior officials to analyze institutional barriers.</w:t>
      </w:r>
    </w:p>
    <w:p>
      <w:pPr>
        <w:numPr>
          <w:ilvl w:val="0"/>
          <w:numId w:val="1002"/>
        </w:numPr>
        <w:pStyle w:val="Compact"/>
      </w:pPr>
      <w:r>
        <w:rPr>
          <w:bCs/>
          <w:b/>
        </w:rPr>
        <w:t xml:space="preserve">Phase 4 (6 months):</w:t>
      </w:r>
      <w:r>
        <w:t xml:space="preserve"> </w:t>
      </w:r>
      <w:r>
        <w:t xml:space="preserve">Co-design workshops with Police Officers and community leaders to prototype intervention strategies, evaluated through pilot programs in two districts.</w:t>
      </w:r>
    </w:p>
    <w:p>
      <w:pPr>
        <w:pStyle w:val="FirstParagraph"/>
      </w:pPr>
      <w:r>
        <w:t xml:space="preserve">Data analysis will use NVivo for qualitative themes and SPSS for statistical validation. Ethical clearance will be secured from the Sudanese Ministry of Justice and Khartoum University Ethics Board, with all participants anonymized per UN Human Rights Guidelines (2019).</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Police Officers in Sudan Khartoum:</w:t>
      </w:r>
    </w:p>
    <w:p>
      <w:pPr>
        <w:numPr>
          <w:ilvl w:val="0"/>
          <w:numId w:val="1003"/>
        </w:numPr>
        <w:pStyle w:val="Compact"/>
      </w:pPr>
      <w:r>
        <w:t xml:space="preserve">A validated diagnostic tool to measure police performance against context-specific indicators.</w:t>
      </w:r>
    </w:p>
    <w:p>
      <w:pPr>
        <w:numPr>
          <w:ilvl w:val="0"/>
          <w:numId w:val="1003"/>
        </w:numPr>
        <w:pStyle w:val="Compact"/>
      </w:pPr>
      <w:r>
        <w:t xml:space="preserve">A training curriculum module integrating digital forensics, trauma-informed community engagement, and gender sensitivity—tailored to Khartoum’s multilingual demographics.</w:t>
      </w:r>
    </w:p>
    <w:p>
      <w:pPr>
        <w:numPr>
          <w:ilvl w:val="0"/>
          <w:numId w:val="1003"/>
        </w:numPr>
        <w:pStyle w:val="Compact"/>
      </w:pPr>
      <w:r>
        <w:t xml:space="preserve">Policy briefs for Sudan's Transitional National Council on resource allocation prioritization (e.g., mobile crime units for high-risk areas).</w:t>
      </w:r>
    </w:p>
    <w:p>
      <w:pPr>
        <w:numPr>
          <w:ilvl w:val="0"/>
          <w:numId w:val="1003"/>
        </w:numPr>
        <w:pStyle w:val="Compact"/>
      </w:pPr>
      <w:r>
        <w:t xml:space="preserve">A replicable community-police partnership model tested in 10 Khartoum neighborhoods, targeting a 30% improvement in trust metrics.</w:t>
      </w:r>
    </w:p>
    <w:p>
      <w:pPr>
        <w:pStyle w:val="FirstParagraph"/>
      </w:pPr>
      <w:r>
        <w:t xml:space="preserve">The significance extends beyond academia: Strengthening Police Officers' capacity directly supports Sudan’s National Development Plan (2021-2025) by reducing crime-related economic losses estimated at $87 million annually in Khartoum alone. Crucially, it addresses the government’s 5-year security sector reform roadmap through actionable, locally owned solutions.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survey design</w:t>
            </w:r>
          </w:p>
        </w:tc>
      </w:tr>
      <w:tr>
        <w:tc>
          <w:tcPr/>
          <w:p>
            <w:pPr>
              <w:pStyle w:val="Compact"/>
              <w:jc w:val="left"/>
            </w:pPr>
            <w:r>
              <w:t xml:space="preserve">4-6</w:t>
            </w:r>
          </w:p>
        </w:tc>
        <w:tc>
          <w:tcPr/>
          <w:p>
            <w:pPr>
              <w:pStyle w:val="Compact"/>
              <w:jc w:val="left"/>
            </w:pPr>
            <w:r>
              <w:t xml:space="preserve">Police Officer surveys; preliminary community mapping</w:t>
            </w:r>
          </w:p>
        </w:tc>
      </w:tr>
      <w:tr>
        <w:tc>
          <w:tcPr/>
          <w:p>
            <w:pPr>
              <w:pStyle w:val="Compact"/>
              <w:jc w:val="left"/>
            </w:pPr>
            <w:r>
              <w:t xml:space="preserve">7-10</w:t>
            </w:r>
          </w:p>
        </w:tc>
        <w:tc>
          <w:tcPr/>
          <w:p>
            <w:pPr>
              <w:pStyle w:val="Compact"/>
              <w:jc w:val="left"/>
            </w:pPr>
            <w:r>
              <w:t xml:space="preserve">Focus groups; commander interviews; data synthesis</w:t>
            </w:r>
          </w:p>
        </w:tc>
      </w:tr>
      <w:tr>
        <w:tc>
          <w:tcPr/>
          <w:p>
            <w:pPr>
              <w:pStyle w:val="Compact"/>
              <w:jc w:val="left"/>
            </w:pPr>
            <w:r>
              <w:t xml:space="preserve">11-14</w:t>
            </w:r>
          </w:p>
        </w:tc>
        <w:tc>
          <w:tcPr/>
          <w:p>
            <w:pPr>
              <w:pStyle w:val="Compact"/>
              <w:jc w:val="left"/>
            </w:pPr>
            <w:r>
              <w:t xml:space="preserve">Coo-design workshops; pilot program implementation</w:t>
            </w:r>
          </w:p>
        </w:tc>
      </w:tr>
      <w:tr>
        <w:tc>
          <w:tcPr/>
          <w:p>
            <w:pPr>
              <w:pStyle w:val="Compact"/>
              <w:jc w:val="left"/>
            </w:pPr>
            <w:r>
              <w:t xml:space="preserve">15-18</w:t>
            </w:r>
          </w:p>
        </w:tc>
        <w:tc>
          <w:tcPr/>
          <w:p>
            <w:pPr>
              <w:pStyle w:val="Compact"/>
              <w:jc w:val="left"/>
            </w:pPr>
            <w:r>
              <w:t xml:space="preserve">Data finalization; thesis writing; policy dissemination</w:t>
            </w:r>
          </w:p>
        </w:tc>
      </w:tr>
    </w:tbl>
    <w:bookmarkEnd w:id="26"/>
    <w:bookmarkStart w:id="27" w:name="conclusion"/>
    <w:p>
      <w:pPr>
        <w:pStyle w:val="Heading2"/>
      </w:pPr>
      <w:r>
        <w:t xml:space="preserve">8. Conclusion</w:t>
      </w:r>
    </w:p>
    <w:p>
      <w:pPr>
        <w:pStyle w:val="FirstParagraph"/>
      </w:pPr>
      <w:r>
        <w:t xml:space="preserve">The Police Officer in Sudan Khartoum operates at the intersection of profound societal challenges and urgent reform imperatives. This thesis proposal outlines a rigorous investigation into their operational realities, moving beyond symptom management to address systemic roots of inefficiency. By centering the experiences of Police Officers while grounding solutions in community perspectives, this research directly contributes to Sudan's pursuit of just and effective governance. The outcomes will provide the Sudanese Ministry of Interior with an implementable blueprint for building a police force that is not merely reactive but proactively safeguards human security in Khartoum’s vibrant, complex urban landscape. Ultimately, this work aims to transform the narrative of the Police Officer from a symbol of state authority to an indispensable partner in communal resilience—cornerstone for Sudan’s democratic transition.</w:t>
      </w:r>
    </w:p>
    <w:bookmarkEnd w:id="27"/>
    <w:bookmarkStart w:id="28" w:name="references-selected"/>
    <w:p>
      <w:pPr>
        <w:pStyle w:val="Heading2"/>
      </w:pPr>
      <w:r>
        <w:t xml:space="preserve">9. References (Selected)</w:t>
      </w:r>
    </w:p>
    <w:p>
      <w:pPr>
        <w:numPr>
          <w:ilvl w:val="0"/>
          <w:numId w:val="1004"/>
        </w:numPr>
        <w:pStyle w:val="Compact"/>
      </w:pPr>
      <w:r>
        <w:t xml:space="preserve">Abdelgadir, M. (2021). *Policing in Post-Conflict Sudan*. Khartoum University Press.</w:t>
      </w:r>
    </w:p>
    <w:p>
      <w:pPr>
        <w:numPr>
          <w:ilvl w:val="0"/>
          <w:numId w:val="1004"/>
        </w:numPr>
        <w:pStyle w:val="Compact"/>
      </w:pPr>
      <w:r>
        <w:t xml:space="preserve">Hassan, F., &amp; Ali, S. (2022). "Community Trust and Police Legitimacy in Khartoum."</w:t>
      </w:r>
      <w:r>
        <w:t xml:space="preserve"> </w:t>
      </w:r>
      <w:r>
        <w:rPr>
          <w:iCs/>
          <w:i/>
        </w:rPr>
        <w:t xml:space="preserve">African Security Review</w:t>
      </w:r>
      <w:r>
        <w:t xml:space="preserve">, 31(4), 315-330.</w:t>
      </w:r>
    </w:p>
    <w:p>
      <w:pPr>
        <w:numPr>
          <w:ilvl w:val="0"/>
          <w:numId w:val="1004"/>
        </w:numPr>
        <w:pStyle w:val="Compact"/>
      </w:pPr>
      <w:r>
        <w:t xml:space="preserve">UNPOL. (2018). *United Nations Policing Standards*. New York: UN Publications.</w:t>
      </w:r>
    </w:p>
    <w:p>
      <w:pPr>
        <w:numPr>
          <w:ilvl w:val="0"/>
          <w:numId w:val="1004"/>
        </w:numPr>
        <w:pStyle w:val="Compact"/>
      </w:pPr>
      <w:r>
        <w:t xml:space="preserve">Sudan Ministry of Interior. (2023). *Khartoum City Crime Statistics Report*. Khartoum: Government Printing Press.</w:t>
      </w:r>
    </w:p>
    <w:p>
      <w:pPr>
        <w:numPr>
          <w:ilvl w:val="0"/>
          <w:numId w:val="1004"/>
        </w:numPr>
        <w:pStyle w:val="Compact"/>
      </w:pPr>
      <w:r>
        <w:t xml:space="preserve">UN Human Rights Council. (2019). *Guidelines on the Protection of Persons in Police Custody*. A/HRC/41/55.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Khartoum, Sudan</dc:title>
  <dc:creator/>
  <dc:language>en</dc:language>
  <cp:keywords/>
  <dcterms:created xsi:type="dcterms:W3CDTF">2026-07-21T05:12:59Z</dcterms:created>
  <dcterms:modified xsi:type="dcterms:W3CDTF">2026-07-21T05:12:59Z</dcterms:modified>
</cp:coreProperties>
</file>

<file path=docProps/custom.xml><?xml version="1.0" encoding="utf-8"?>
<Properties xmlns="http://schemas.openxmlformats.org/officeDocument/2006/custom-properties" xmlns:vt="http://schemas.openxmlformats.org/officeDocument/2006/docPropsVTypes"/>
</file>