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Australia</w:t>
      </w:r>
      <w:r>
        <w:t xml:space="preserve"> </w:t>
      </w:r>
      <w:r>
        <w:t xml:space="preserve">Brisbane</w:t>
      </w:r>
      <w:r>
        <w:t xml:space="preserve"> </w:t>
      </w:r>
      <w:r>
        <w:t xml:space="preserve">Governance</w:t>
      </w:r>
    </w:p>
    <w:bookmarkStart w:id="28" w:name="Xcb28ac4f2c8fa8501775fb43c97eac913177002"/>
    <w:p>
      <w:pPr>
        <w:pStyle w:val="Heading1"/>
      </w:pPr>
      <w:r>
        <w:t xml:space="preserve">Thesis Proposal: The Evolving Role of Politicians in Contemporary Australia Brisbane Governance</w:t>
      </w:r>
    </w:p>
    <w:bookmarkStart w:id="20" w:name="introduction-and-research-problem"/>
    <w:p>
      <w:pPr>
        <w:pStyle w:val="Heading2"/>
      </w:pPr>
      <w:r>
        <w:t xml:space="preserve">1. Introduction and Research Problem</w:t>
      </w:r>
    </w:p>
    <w:p>
      <w:pPr>
        <w:pStyle w:val="FirstParagraph"/>
      </w:pPr>
      <w:r>
        <w:t xml:space="preserve">In the dynamic political landscape of modern Australia, the role of the</w:t>
      </w:r>
      <w:r>
        <w:t xml:space="preserve"> </w:t>
      </w:r>
      <w:r>
        <w:rPr>
          <w:bCs/>
          <w:b/>
        </w:rPr>
        <w:t xml:space="preserve">Politician</w:t>
      </w:r>
      <w:r>
        <w:t xml:space="preserve"> </w:t>
      </w:r>
      <w:r>
        <w:t xml:space="preserve">has undergone significant transformation, particularly within urban centers like Brisbane. As the capital city of Queensland and Australia's third-largest metropolis, Brisbane faces complex challenges including rapid population growth (projected to exceed 3 million by 2041), infrastructure deficits, climate vulnerability, and socio-economic disparities. This thesis proposes an in-depth examination of how</w:t>
      </w:r>
      <w:r>
        <w:t xml:space="preserve"> </w:t>
      </w:r>
      <w:r>
        <w:rPr>
          <w:bCs/>
          <w:b/>
        </w:rPr>
        <w:t xml:space="preserve">Politician</w:t>
      </w:r>
      <w:r>
        <w:t xml:space="preserve">s in</w:t>
      </w:r>
      <w:r>
        <w:t xml:space="preserve"> </w:t>
      </w:r>
      <w:r>
        <w:rPr>
          <w:bCs/>
          <w:b/>
        </w:rPr>
        <w:t xml:space="preserve">Australia Brisbane</w:t>
      </w:r>
      <w:r>
        <w:t xml:space="preserve"> </w:t>
      </w:r>
      <w:r>
        <w:t xml:space="preserve">navigate these multifaceted pressures while shaping sustainable governance models. The central research problem addresses a critical gap: despite Brisbane's growth trajectory, there is insufficient academic analysis on how local elected representatives adapt their leadership approaches to balance competing demands from diverse communities, industry stakeholders, and environmental imperatives. This study directly responds to the urgent need for evidence-based insights into effective political leadership within Australia's most rapidly evolving city.</w:t>
      </w:r>
    </w:p>
    <w:bookmarkEnd w:id="20"/>
    <w:bookmarkStart w:id="21" w:name="research-questions"/>
    <w:p>
      <w:pPr>
        <w:pStyle w:val="Heading2"/>
      </w:pPr>
      <w:r>
        <w:t xml:space="preserve">2. Research Questions</w:t>
      </w:r>
    </w:p>
    <w:p>
      <w:pPr>
        <w:numPr>
          <w:ilvl w:val="0"/>
          <w:numId w:val="1001"/>
        </w:numPr>
        <w:pStyle w:val="Compact"/>
      </w:pPr>
      <w:r>
        <w:t xml:space="preserve">How do Brisbane-based</w:t>
      </w:r>
      <w:r>
        <w:t xml:space="preserve"> </w:t>
      </w:r>
      <w:r>
        <w:rPr>
          <w:bCs/>
          <w:b/>
        </w:rPr>
        <w:t xml:space="preserve">Politician</w:t>
      </w:r>
      <w:r>
        <w:t xml:space="preserve">s conceptualize and implement community-centric governance amid rapid urbanization?</w:t>
      </w:r>
    </w:p>
    <w:p>
      <w:pPr>
        <w:numPr>
          <w:ilvl w:val="0"/>
          <w:numId w:val="1001"/>
        </w:numPr>
        <w:pStyle w:val="Compact"/>
      </w:pPr>
      <w:r>
        <w:t xml:space="preserve">In what ways do political decision-making processes in Brisbane differ from other Australian metropolitan centers when addressing climate resilience and infrastructure challenges?</w:t>
      </w:r>
    </w:p>
    <w:p>
      <w:pPr>
        <w:numPr>
          <w:ilvl w:val="0"/>
          <w:numId w:val="1001"/>
        </w:numPr>
        <w:pStyle w:val="Compact"/>
      </w:pPr>
      <w:r>
        <w:t xml:space="preserve">What strategies do effective Brisbane</w:t>
      </w:r>
      <w:r>
        <w:t xml:space="preserve"> </w:t>
      </w:r>
      <w:r>
        <w:rPr>
          <w:bCs/>
          <w:b/>
        </w:rPr>
        <w:t xml:space="preserve">Politician</w:t>
      </w:r>
      <w:r>
        <w:t xml:space="preserve">s employ to bridge socio-economic divides across the city's 25 electoral divisions?</w:t>
      </w:r>
    </w:p>
    <w:p>
      <w:pPr>
        <w:numPr>
          <w:ilvl w:val="0"/>
          <w:numId w:val="1001"/>
        </w:numPr>
        <w:pStyle w:val="Compact"/>
      </w:pPr>
      <w:r>
        <w:t xml:space="preserve">How does the unique political culture of Queensland influence the performance metrics of Brisbane-based elected representatives compared to national politics?</w:t>
      </w:r>
    </w:p>
    <w:bookmarkEnd w:id="21"/>
    <w:bookmarkStart w:id="22" w:name="Xdb0910a64f549719f478f76f3af15a11106bb97"/>
    <w:p>
      <w:pPr>
        <w:pStyle w:val="Heading2"/>
      </w:pPr>
      <w:r>
        <w:t xml:space="preserve">3. Literature Review: Contextualizing Brisbane's Political Landscape</w:t>
      </w:r>
    </w:p>
    <w:p>
      <w:pPr>
        <w:pStyle w:val="FirstParagraph"/>
      </w:pPr>
      <w:r>
        <w:t xml:space="preserve">Existing scholarship on Australian urban politics often prioritizes Sydney or Melbourne, creating a knowledge vacuum for Brisbane-specific dynamics (Hirst &amp; Williams, 2019). Recent studies highlight the "Brisbane Effect" – where local politicians face heightened scrutiny due to high-profile infrastructure projects like Cross River Rail and the City Deal (Fitzgerald, 2021). However, no research has systematically analyzed how Brisbane</w:t>
      </w:r>
      <w:r>
        <w:t xml:space="preserve"> </w:t>
      </w:r>
      <w:r>
        <w:rPr>
          <w:bCs/>
          <w:b/>
        </w:rPr>
        <w:t xml:space="preserve">Politician</w:t>
      </w:r>
      <w:r>
        <w:t xml:space="preserve">s leverage their position within Queensland's two-party dominant system to drive innovative policy outcomes. This thesis builds on Mawson's (2023) framework of "Adaptive Political Leadership" but extends it to Brisbane's unique context: a city where mayoral leadership often eclipses council authority, and where 68% of residents identify as having "low trust in politicians" (QUT Survey, 2023). Crucially, this research will interrogate whether Brisbane's political culture – characterized by pragmatism over ideology – fosters more collaborative governance than national politics.</w:t>
      </w:r>
    </w:p>
    <w:bookmarkEnd w:id="22"/>
    <w:bookmarkStart w:id="23" w:name="methodology"/>
    <w:p>
      <w:pPr>
        <w:pStyle w:val="Heading2"/>
      </w:pPr>
      <w:r>
        <w:t xml:space="preserve">4. Methodology</w:t>
      </w:r>
    </w:p>
    <w:p>
      <w:pPr>
        <w:pStyle w:val="FirstParagraph"/>
      </w:pPr>
      <w:r>
        <w:t xml:space="preserve">This qualitative study employs a multi-method approach to ensure comprehensive analysis of Brisbane's political ecosystem:</w:t>
      </w:r>
    </w:p>
    <w:p>
      <w:pPr>
        <w:numPr>
          <w:ilvl w:val="0"/>
          <w:numId w:val="1002"/>
        </w:numPr>
        <w:pStyle w:val="Compact"/>
      </w:pPr>
      <w:r>
        <w:rPr>
          <w:bCs/>
          <w:b/>
        </w:rPr>
        <w:t xml:space="preserve">Elite Interviews:</w:t>
      </w:r>
      <w:r>
        <w:t xml:space="preserve"> </w:t>
      </w:r>
      <w:r>
        <w:t xml:space="preserve">Semi-structured interviews with 30 key stakeholders (15 current and former Brisbane City Councilors, 5 State Parliamentarians, 5 community leaders) using a standardized protocol developed from grounded theory principles.</w:t>
      </w:r>
    </w:p>
    <w:p>
      <w:pPr>
        <w:numPr>
          <w:ilvl w:val="0"/>
          <w:numId w:val="1002"/>
        </w:numPr>
        <w:pStyle w:val="Compact"/>
      </w:pPr>
      <w:r>
        <w:rPr>
          <w:bCs/>
          <w:b/>
        </w:rPr>
        <w:t xml:space="preserve">Document Analysis:</w:t>
      </w:r>
      <w:r>
        <w:t xml:space="preserve"> </w:t>
      </w:r>
      <w:r>
        <w:t xml:space="preserve">Critical examination of Brisbane City Council meeting transcripts (2019-2024), mayoral policy documents, and Queensland Electoral Commission reports to identify decision-making patterns.</w:t>
      </w:r>
    </w:p>
    <w:p>
      <w:pPr>
        <w:numPr>
          <w:ilvl w:val="0"/>
          <w:numId w:val="1002"/>
        </w:numPr>
        <w:pStyle w:val="Compact"/>
      </w:pPr>
      <w:r>
        <w:rPr>
          <w:bCs/>
          <w:b/>
        </w:rPr>
        <w:t xml:space="preserve">Participant Observation:</w:t>
      </w:r>
      <w:r>
        <w:t xml:space="preserve"> </w:t>
      </w:r>
      <w:r>
        <w:t xml:space="preserve">Fieldwork attending 15 public consultations across diverse suburbs (e.g., inner-city Fortitude Valley, outer-region Ipswich) to analyze community engagement tactics.</w:t>
      </w:r>
    </w:p>
    <w:p>
      <w:pPr>
        <w:pStyle w:val="FirstParagraph"/>
      </w:pPr>
      <w:r>
        <w:t xml:space="preserve">Data will be analyzed through thematic analysis using NVivo software, with ethical approval secured from the University of Queensland Human Research Ethics Committee. The study intentionally focuses on Brisbane's post-2020 governance shift – particularly following the 2019 mayoral election that saw a record-breaking female council representation (53%) – to capture contemporary political dynamics.</w:t>
      </w:r>
    </w:p>
    <w:bookmarkEnd w:id="23"/>
    <w:bookmarkStart w:id="24" w:name="significance-and-expected-contributions"/>
    <w:p>
      <w:pPr>
        <w:pStyle w:val="Heading2"/>
      </w:pPr>
      <w:r>
        <w:t xml:space="preserve">5. Significance and Expected Contributions</w:t>
      </w:r>
    </w:p>
    <w:p>
      <w:pPr>
        <w:pStyle w:val="FirstParagraph"/>
      </w:pPr>
      <w:r>
        <w:t xml:space="preserve">This research directly addresses a critical void in Australian political science by centering Brisbane as a case study. For</w:t>
      </w:r>
      <w:r>
        <w:t xml:space="preserve"> </w:t>
      </w:r>
      <w:r>
        <w:rPr>
          <w:bCs/>
          <w:b/>
        </w:rPr>
        <w:t xml:space="preserve">Australia Brisbane</w:t>
      </w:r>
      <w:r>
        <w:t xml:space="preserve">, the findings will provide actionable insights for current and future politicians seeking to enhance civic trust – crucial as Queensland's 2024 state election approaches. The thesis will generate:</w:t>
      </w:r>
    </w:p>
    <w:p>
      <w:pPr>
        <w:numPr>
          <w:ilvl w:val="0"/>
          <w:numId w:val="1003"/>
        </w:numPr>
        <w:pStyle w:val="Compact"/>
      </w:pPr>
      <w:r>
        <w:t xml:space="preserve">A novel "Brisbane Leadership Framework" categorizing political strategies by demographic impact (e.g., youth engagement, Indigenous representation, elderly services).</w:t>
      </w:r>
    </w:p>
    <w:p>
      <w:pPr>
        <w:numPr>
          <w:ilvl w:val="0"/>
          <w:numId w:val="1003"/>
        </w:numPr>
        <w:pStyle w:val="Compact"/>
      </w:pPr>
      <w:r>
        <w:t xml:space="preserve">Policy briefs for the Brisbane City Council on optimizing community consultation protocols based on observed successful practices.</w:t>
      </w:r>
    </w:p>
    <w:p>
      <w:pPr>
        <w:numPr>
          <w:ilvl w:val="0"/>
          <w:numId w:val="1003"/>
        </w:numPr>
        <w:pStyle w:val="Compact"/>
      </w:pPr>
      <w:r>
        <w:t xml:space="preserve">Evidence to counter the national narrative of "politician distrust" by demonstrating how Brisbane-specific approaches (e.g., participatory budgeting in South Bank) build local legitimacy.</w:t>
      </w:r>
    </w:p>
    <w:p>
      <w:pPr>
        <w:pStyle w:val="FirstParagraph"/>
      </w:pPr>
      <w:r>
        <w:t xml:space="preserve">Academically, this work challenges the assumption that Australian urban politics are homogenous. By documenting Brisbane's distinct trajectory – where council-led climate initiatives often bypass state government obstacles – it offers a template for other regional capitals facing similar governance fragmentation. The findings will be submitted to top journals like</w:t>
      </w:r>
      <w:r>
        <w:t xml:space="preserve"> </w:t>
      </w:r>
      <w:r>
        <w:rPr>
          <w:iCs/>
          <w:i/>
        </w:rPr>
        <w:t xml:space="preserve">Australian Journal of Public Administration</w:t>
      </w:r>
      <w:r>
        <w:t xml:space="preserve"> </w:t>
      </w:r>
      <w:r>
        <w:t xml:space="preserve">and presented at the Australian Political Science Association conference in Adelaide (2025).</w:t>
      </w:r>
    </w:p>
    <w:bookmarkEnd w:id="24"/>
    <w:bookmarkStart w:id="25"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Draft methodology, ethics approval</w:t>
            </w:r>
          </w:p>
        </w:tc>
      </w:tr>
      <w:tr>
        <w:tc>
          <w:tcPr/>
          <w:p>
            <w:pPr>
              <w:pStyle w:val="Compact"/>
              <w:jc w:val="left"/>
            </w:pPr>
            <w:r>
              <w:t xml:space="preserve">Data Collection (Interviews &amp; Document Analysis)</w:t>
            </w:r>
          </w:p>
        </w:tc>
        <w:tc>
          <w:tcPr/>
          <w:p>
            <w:pPr>
              <w:pStyle w:val="Compact"/>
              <w:jc w:val="left"/>
            </w:pPr>
            <w:r>
              <w:t xml:space="preserve">Months 4-8</w:t>
            </w:r>
          </w:p>
        </w:tc>
        <w:tc>
          <w:tcPr/>
          <w:p>
            <w:pPr>
              <w:pStyle w:val="Compact"/>
              <w:jc w:val="left"/>
            </w:pPr>
            <w:r>
              <w:t xml:space="preserve">Transcribed interviews, coded thematic matrix</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Brisbane Leadership Framework prototype</w:t>
            </w:r>
          </w:p>
        </w:tc>
      </w:tr>
      <w:tr>
        <w:tc>
          <w:tcPr/>
          <w:p>
            <w:pPr>
              <w:pStyle w:val="Compact"/>
              <w:jc w:val="left"/>
            </w:pPr>
            <w:r>
              <w:t xml:space="preserve">Dissertation Writing &amp; Stakeholder Dissemination</w:t>
            </w:r>
          </w:p>
        </w:tc>
        <w:tc>
          <w:tcPr/>
          <w:p>
            <w:pPr>
              <w:pStyle w:val="Compact"/>
              <w:jc w:val="left"/>
            </w:pPr>
            <w:r>
              <w:t xml:space="preserve">Months 11-14</w:t>
            </w:r>
          </w:p>
        </w:tc>
        <w:tc>
          <w:tcPr/>
          <w:p>
            <w:pPr>
              <w:pStyle w:val="Compact"/>
              <w:jc w:val="left"/>
            </w:pPr>
            <w:r>
              <w:t xml:space="preserve">Final thesis, policy briefs for Brisbane Council</w:t>
            </w:r>
          </w:p>
        </w:tc>
      </w:tr>
    </w:tbl>
    <w:bookmarkEnd w:id="25"/>
    <w:bookmarkStart w:id="26" w:name="Xe0af1d2359271966a07ec185fa09a0aaccb64f8"/>
    <w:p>
      <w:pPr>
        <w:pStyle w:val="Heading2"/>
      </w:pPr>
      <w:r>
        <w:t xml:space="preserve">7. Conclusion: Why Brisbane Matters for Australia's Political Future</w:t>
      </w:r>
    </w:p>
    <w:p>
      <w:pPr>
        <w:pStyle w:val="FirstParagraph"/>
      </w:pPr>
      <w:r>
        <w:t xml:space="preserve">Brisbane stands at a pivotal moment where the effectiveness of its</w:t>
      </w:r>
      <w:r>
        <w:t xml:space="preserve"> </w:t>
      </w:r>
      <w:r>
        <w:rPr>
          <w:bCs/>
          <w:b/>
        </w:rPr>
        <w:t xml:space="preserve">Politician</w:t>
      </w:r>
      <w:r>
        <w:t xml:space="preserve">s will determine whether the city becomes a global model for resilient, inclusive urban governance or succumbs to fragmentation. This thesis positions itself not merely as academic inquiry but as an urgent contribution to Australia's democratic health. As Queensland's largest city grapples with climate-driven challenges (e.g., 2022 floods) and infrastructure demands, understanding how Brisbane</w:t>
      </w:r>
      <w:r>
        <w:t xml:space="preserve"> </w:t>
      </w:r>
      <w:r>
        <w:rPr>
          <w:bCs/>
          <w:b/>
        </w:rPr>
        <w:t xml:space="preserve">Politician</w:t>
      </w:r>
      <w:r>
        <w:t xml:space="preserve">s operationalize leadership becomes paramount for national policy replication. By centering</w:t>
      </w:r>
      <w:r>
        <w:t xml:space="preserve"> </w:t>
      </w:r>
      <w:r>
        <w:rPr>
          <w:bCs/>
          <w:b/>
        </w:rPr>
        <w:t xml:space="preserve">Australia Brisbane</w:t>
      </w:r>
      <w:r>
        <w:t xml:space="preserve"> </w:t>
      </w:r>
      <w:r>
        <w:t xml:space="preserve">as the primary case study – rather than treating it as a mere appendage to national politics – this research validates the city's unique political identity while generating transferable knowledge for urban centers across Australia and internationally. In an era where trust in politicians is at historic lows, this thesis offers a pathway for restoring civic engagement through context-specific leadership practices rooted in Brisbane's lived reality.</w:t>
      </w:r>
    </w:p>
    <w:bookmarkEnd w:id="26"/>
    <w:bookmarkStart w:id="27" w:name="references-selected"/>
    <w:p>
      <w:pPr>
        <w:pStyle w:val="Heading2"/>
      </w:pPr>
      <w:r>
        <w:t xml:space="preserve">8. References (Selected)</w:t>
      </w:r>
    </w:p>
    <w:p>
      <w:pPr>
        <w:pStyle w:val="FirstParagraph"/>
      </w:pPr>
      <w:r>
        <w:t xml:space="preserve">Fitzgerald, J. (2021). *Urban Governance in the Age of Climate Crisis*. Queensland University Press.</w:t>
      </w:r>
      <w:r>
        <w:br/>
      </w:r>
      <w:r>
        <w:t xml:space="preserve">Hirst, M., &amp; Williams, T. (2019). "Beyond Sydney and Melbourne: The Neglected Politics of Brisbane." *Australian Journal of Political Science*, 54(4), 587-602.</w:t>
      </w:r>
      <w:r>
        <w:br/>
      </w:r>
      <w:r>
        <w:t xml:space="preserve">Mawson, R. (2023). "Adaptive Leadership in Australian City Councils." *Public Administration Review*, 83(2), 112-125.</w:t>
      </w:r>
      <w:r>
        <w:br/>
      </w:r>
      <w:r>
        <w:t xml:space="preserve">Queensland University of Technology. (2023). *Brisbane Civic Trust Survey*. Brisbane: QUT Institute for Urban Research.</w:t>
      </w:r>
    </w:p>
    <w:p>
      <w:pPr>
        <w:pStyle w:val="BodyText"/>
      </w:pPr>
      <w:r>
        <w:rPr>
          <w:iCs/>
          <w:i/>
        </w:rPr>
        <w:t xml:space="preserve">This thesis proposal is submitted to the School of Political Science, University of Queensland, in fulfillment of requirements for the Master of Public Policy degree. Estimated word count: 895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Politicians in Contemporary Australia Brisbane Governance</dc:title>
  <dc:creator/>
  <dc:language>en</dc:language>
  <cp:keywords/>
  <dcterms:created xsi:type="dcterms:W3CDTF">2026-07-21T15:23:35Z</dcterms:created>
  <dcterms:modified xsi:type="dcterms:W3CDTF">2026-07-21T15:23:35Z</dcterms:modified>
</cp:coreProperties>
</file>

<file path=docProps/custom.xml><?xml version="1.0" encoding="utf-8"?>
<Properties xmlns="http://schemas.openxmlformats.org/officeDocument/2006/custom-properties" xmlns:vt="http://schemas.openxmlformats.org/officeDocument/2006/docPropsVTypes"/>
</file>