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Politicians</w:t>
      </w:r>
      <w:r>
        <w:t xml:space="preserve"> </w:t>
      </w:r>
      <w:r>
        <w:t xml:space="preserve">in</w:t>
      </w:r>
      <w:r>
        <w:t xml:space="preserve"> </w:t>
      </w:r>
      <w:r>
        <w:t xml:space="preserve">Bangladesh</w:t>
      </w:r>
      <w:r>
        <w:t xml:space="preserve"> </w:t>
      </w:r>
      <w:r>
        <w:t xml:space="preserve">Dhaka</w:t>
      </w:r>
    </w:p>
    <w:bookmarkStart w:id="28" w:name="X1552b92137dd1c2e5130260accb5c5dc1b50281"/>
    <w:p>
      <w:pPr>
        <w:pStyle w:val="Heading1"/>
      </w:pPr>
      <w:r>
        <w:t xml:space="preserve">Thesis Proposal: The Role and Impact of Politicians in Shaping Governance and Development in Bangladesh Dhaka</w:t>
      </w:r>
    </w:p>
    <w:bookmarkStart w:id="20" w:name="introduction"/>
    <w:p>
      <w:pPr>
        <w:pStyle w:val="Heading2"/>
      </w:pPr>
      <w:r>
        <w:t xml:space="preserve">1. Introduction</w:t>
      </w:r>
    </w:p>
    <w:p>
      <w:pPr>
        <w:pStyle w:val="FirstParagraph"/>
      </w:pPr>
      <w:r>
        <w:t xml:space="preserve">The political landscape of Bangladesh, particularly within its capital city Dhaka, remains a critical area of academic inquiry due to the profound influence exerted by every</w:t>
      </w:r>
      <w:r>
        <w:t xml:space="preserve"> </w:t>
      </w:r>
      <w:r>
        <w:rPr>
          <w:iCs/>
          <w:i/>
        </w:rPr>
        <w:t xml:space="preserve">Politician</w:t>
      </w:r>
      <w:r>
        <w:t xml:space="preserve"> </w:t>
      </w:r>
      <w:r>
        <w:t xml:space="preserve">on national policy, urban governance, and socio-economic development. As the political heart of Bangladesh Dhaka houses government institutions, media hubs, and civil society organizations that drive national discourse, this city serves as a microcosm for analyzing how elected officials navigate complex challenges. This Thesis Proposal investigates the evolving role of</w:t>
      </w:r>
      <w:r>
        <w:t xml:space="preserve"> </w:t>
      </w:r>
      <w:r>
        <w:rPr>
          <w:iCs/>
          <w:i/>
        </w:rPr>
        <w:t xml:space="preserve">Politician</w:t>
      </w:r>
      <w:r>
        <w:t xml:space="preserve"> </w:t>
      </w:r>
      <w:r>
        <w:t xml:space="preserve">in Bangladesh Dhaka within a context marked by rapid urbanization, democratic consolidation struggles, and persistent governance gaps. The research addresses a critical gap: while extensive literature exists on Bangladesh’s political history, few studies dissect the contemporary behavior and impact of individual politicians in Dhaka's unique administrative ecosystem. This proposal argues that understanding the</w:t>
      </w:r>
      <w:r>
        <w:t xml:space="preserve"> </w:t>
      </w:r>
      <w:r>
        <w:rPr>
          <w:iCs/>
          <w:i/>
        </w:rPr>
        <w:t xml:space="preserve">Politician</w:t>
      </w:r>
      <w:r>
        <w:t xml:space="preserve">'s daily decision-making processes—shaped by patronage networks, electoral pressures, and institutional constraints—is vital for fostering accountable governance in Bangladesh Dhaka.</w:t>
      </w:r>
    </w:p>
    <w:bookmarkEnd w:id="20"/>
    <w:bookmarkStart w:id="21" w:name="problem-statement"/>
    <w:p>
      <w:pPr>
        <w:pStyle w:val="Heading2"/>
      </w:pPr>
      <w:r>
        <w:t xml:space="preserve">2. Problem Statement</w:t>
      </w:r>
    </w:p>
    <w:p>
      <w:pPr>
        <w:pStyle w:val="FirstParagraph"/>
      </w:pPr>
      <w:r>
        <w:t xml:space="preserve">Dhaka’s explosive population growth (over 21 million residents) has strained infrastructure and public services, yet the capacity of elected representatives to deliver tangible improvements remains inconsistent. A recurring issue involves the disconnect between parliamentary mandates and on-ground implementation in Bangladesh Dhaka. Many</w:t>
      </w:r>
      <w:r>
        <w:t xml:space="preserve"> </w:t>
      </w:r>
      <w:r>
        <w:rPr>
          <w:iCs/>
          <w:i/>
        </w:rPr>
        <w:t xml:space="preserve">Politician</w:t>
      </w:r>
      <w:r>
        <w:t xml:space="preserve"> </w:t>
      </w:r>
      <w:r>
        <w:t xml:space="preserve">figures prioritize short-term electoral gains over sustainable policy, leading to fragmented urban planning and corruption risks. For instance, a 2022 Transparency International report noted that 68% of Dhaka residents perceived local officials as unresponsive to civic needs. This Thesis Proposal interrogates: How do</w:t>
      </w:r>
      <w:r>
        <w:t xml:space="preserve"> </w:t>
      </w:r>
      <w:r>
        <w:rPr>
          <w:iCs/>
          <w:i/>
        </w:rPr>
        <w:t xml:space="preserve">Politician</w:t>
      </w:r>
      <w:r>
        <w:t xml:space="preserve">s in Bangladesh Dhaka reconcile democratic accountability with practical governance challenges? What systemic factors enable or hinder effective leadership at the city level? Answering these questions is urgent, as ineffective representation directly impacts Bangladesh's development trajectory and social cohesion.</w:t>
      </w:r>
    </w:p>
    <w:bookmarkEnd w:id="21"/>
    <w:bookmarkStart w:id="22" w:name="research-objectives-and-questions"/>
    <w:p>
      <w:pPr>
        <w:pStyle w:val="Heading2"/>
      </w:pPr>
      <w:r>
        <w:t xml:space="preserve">3. Research Objectives and Questions</w:t>
      </w:r>
    </w:p>
    <w:p>
      <w:pPr>
        <w:pStyle w:val="FirstParagraph"/>
      </w:pPr>
      <w:r>
        <w:t xml:space="preserve">This research seeks to achieve three key objectives through a qualitative case study of six influential politicians in Dhaka:</w:t>
      </w:r>
    </w:p>
    <w:p>
      <w:pPr>
        <w:numPr>
          <w:ilvl w:val="0"/>
          <w:numId w:val="1001"/>
        </w:numPr>
        <w:pStyle w:val="Compact"/>
      </w:pPr>
      <w:r>
        <w:t xml:space="preserve">To analyze the policy prioritization frameworks adopted by politicians in Bangladesh Dhaka during electoral cycles.</w:t>
      </w:r>
    </w:p>
    <w:p>
      <w:pPr>
        <w:numPr>
          <w:ilvl w:val="0"/>
          <w:numId w:val="1001"/>
        </w:numPr>
        <w:pStyle w:val="Compact"/>
      </w:pPr>
      <w:r>
        <w:t xml:space="preserve">To evaluate the influence of patronage networks on service delivery in urban constituencies.</w:t>
      </w:r>
    </w:p>
    <w:p>
      <w:pPr>
        <w:numPr>
          <w:ilvl w:val="0"/>
          <w:numId w:val="1001"/>
        </w:numPr>
        <w:pStyle w:val="Compact"/>
      </w:pPr>
      <w:r>
        <w:t xml:space="preserve">To propose evidence-based strategies for enhancing civic accountability of politicians operating within Bangladesh Dhaka.</w:t>
      </w:r>
    </w:p>
    <w:p>
      <w:pPr>
        <w:pStyle w:val="FirstParagraph"/>
      </w:pPr>
      <w:r>
        <w:t xml:space="preserve">Core research questions include: How do politicians in Bangladesh Dhaka balance party loyalty, constituent demands, and administrative realities? To what extent do urban governance structures enable or obstruct politician-led development initiatives? And how can institutional reforms strengthen the effectiveness of each</w:t>
      </w:r>
      <w:r>
        <w:t xml:space="preserve"> </w:t>
      </w:r>
      <w:r>
        <w:rPr>
          <w:iCs/>
          <w:i/>
        </w:rPr>
        <w:t xml:space="preserve">Politician</w:t>
      </w:r>
      <w:r>
        <w:t xml:space="preserve">'s role in Dhaka?</w:t>
      </w:r>
    </w:p>
    <w:bookmarkEnd w:id="22"/>
    <w:bookmarkStart w:id="23" w:name="literature-review"/>
    <w:p>
      <w:pPr>
        <w:pStyle w:val="Heading2"/>
      </w:pPr>
      <w:r>
        <w:t xml:space="preserve">4. Literature Review</w:t>
      </w:r>
    </w:p>
    <w:p>
      <w:pPr>
        <w:pStyle w:val="FirstParagraph"/>
      </w:pPr>
      <w:r>
        <w:t xml:space="preserve">Existing scholarship on Bangladesh politics often focuses on macro-level analyses (e.g., party systems) or historical narratives, neglecting granular urban political behavior. Scholars like M.A. Rashid (2019) examined electoral dynamics in Dhaka but omitted ground-level implementation challenges. Conversely, studies by Sarker &amp; Rahman (2021) analyzed municipal governance gaps without centering the politician's agency. This proposal bridges that divide by adopting a "political actor" lens—drawing from Collier’s institutional theory—to dissect how individual</w:t>
      </w:r>
      <w:r>
        <w:t xml:space="preserve"> </w:t>
      </w:r>
      <w:r>
        <w:rPr>
          <w:iCs/>
          <w:i/>
        </w:rPr>
        <w:t xml:space="preserve">Politician</w:t>
      </w:r>
      <w:r>
        <w:t xml:space="preserve">s navigate Dhaka’s unique governance architecture. Crucially, it addresses a void in literature: no contemporary study has mapped the decision-making pathways of politicians in Bangladesh Dhaka using ethnographic fieldwork. This research builds on Sen's (2020) work on urban democracy but contextualizes it within Bangladesh's specific political economy where local influence networks often eclipse formal institutions.</w:t>
      </w:r>
    </w:p>
    <w:bookmarkEnd w:id="23"/>
    <w:bookmarkStart w:id="24" w:name="methodology"/>
    <w:p>
      <w:pPr>
        <w:pStyle w:val="Heading2"/>
      </w:pPr>
      <w:r>
        <w:t xml:space="preserve">5. Methodology</w:t>
      </w:r>
    </w:p>
    <w:p>
      <w:pPr>
        <w:pStyle w:val="FirstParagraph"/>
      </w:pPr>
      <w:r>
        <w:t xml:space="preserve">This study employs a mixed-methods approach to ensure triangulation and depth:</w:t>
      </w:r>
    </w:p>
    <w:p>
      <w:pPr>
        <w:numPr>
          <w:ilvl w:val="0"/>
          <w:numId w:val="1002"/>
        </w:numPr>
        <w:pStyle w:val="Compact"/>
      </w:pPr>
      <w:r>
        <w:rPr>
          <w:bCs/>
          <w:b/>
        </w:rPr>
        <w:t xml:space="preserve">Qualitative Component:</w:t>
      </w:r>
      <w:r>
        <w:t xml:space="preserve"> </w:t>
      </w:r>
      <w:r>
        <w:t xml:space="preserve">In-depth interviews with 15 politicians (7 from ruling parties, 8 opposition) across Dhaka’s 40 parliamentary constituencies. Focus groups with 25 civil society leaders and urban planners to contextualize politician actions.</w:t>
      </w:r>
    </w:p>
    <w:p>
      <w:pPr>
        <w:numPr>
          <w:ilvl w:val="0"/>
          <w:numId w:val="1002"/>
        </w:numPr>
        <w:pStyle w:val="Compact"/>
      </w:pPr>
      <w:r>
        <w:rPr>
          <w:bCs/>
          <w:b/>
        </w:rPr>
        <w:t xml:space="preserve">Quantitative Component:</w:t>
      </w:r>
      <w:r>
        <w:t xml:space="preserve"> </w:t>
      </w:r>
      <w:r>
        <w:t xml:space="preserve">Analysis of public expenditure data (2018–2023) from Bangladesh Public Financial Management System, correlating funding allocations with political affiliations in Dhaka wards.</w:t>
      </w:r>
    </w:p>
    <w:p>
      <w:pPr>
        <w:numPr>
          <w:ilvl w:val="0"/>
          <w:numId w:val="1002"/>
        </w:numPr>
        <w:pStyle w:val="Compact"/>
      </w:pPr>
      <w:r>
        <w:rPr>
          <w:bCs/>
          <w:b/>
        </w:rPr>
        <w:t xml:space="preserve">Fieldwork:</w:t>
      </w:r>
      <w:r>
        <w:t xml:space="preserve"> </w:t>
      </w:r>
      <w:r>
        <w:t xml:space="preserve">4-month ethnographic observation in three Dhaka districts (Dhaka North, South, and Central), documenting politician-citizen interactions at community forums and ward offices.</w:t>
      </w:r>
    </w:p>
    <w:p>
      <w:pPr>
        <w:pStyle w:val="FirstParagraph"/>
      </w:pPr>
      <w:r>
        <w:t xml:space="preserve">Data will be analyzed using NVivo for thematic coding of interviews, complemented by regression analysis of expenditure patterns. Ethical clearance is secured from the University of Dhaka’s Research Ethics Board. The geographic focus on Bangladesh Dhaka ensures contextual precision—its density (35,000 people/sq km), political fragmentation, and role as national policy incubator make it an unparalleled case study.</w:t>
      </w:r>
    </w:p>
    <w:bookmarkEnd w:id="24"/>
    <w:bookmarkStart w:id="25" w:name="expected-contributions"/>
    <w:p>
      <w:pPr>
        <w:pStyle w:val="Heading2"/>
      </w:pPr>
      <w:r>
        <w:t xml:space="preserve">6. Expected Contributions</w:t>
      </w:r>
    </w:p>
    <w:p>
      <w:pPr>
        <w:pStyle w:val="FirstParagraph"/>
      </w:pPr>
      <w:r>
        <w:t xml:space="preserve">This Thesis Proposal promises significant academic and practical contributions:</w:t>
      </w:r>
    </w:p>
    <w:p>
      <w:pPr>
        <w:numPr>
          <w:ilvl w:val="0"/>
          <w:numId w:val="1003"/>
        </w:numPr>
        <w:pStyle w:val="Compact"/>
      </w:pPr>
      <w:r>
        <w:rPr>
          <w:bCs/>
          <w:b/>
        </w:rPr>
        <w:t xml:space="preserve">Theoretical:</w:t>
      </w:r>
      <w:r>
        <w:t xml:space="preserve"> </w:t>
      </w:r>
      <w:r>
        <w:t xml:space="preserve">Develops a "Urban Political Agency Framework" to explain how politicians operate within constrained environments, advancing political science beyond traditional party-centric models.</w:t>
      </w:r>
    </w:p>
    <w:p>
      <w:pPr>
        <w:numPr>
          <w:ilvl w:val="0"/>
          <w:numId w:val="1003"/>
        </w:numPr>
        <w:pStyle w:val="Compact"/>
      </w:pPr>
      <w:r>
        <w:rPr>
          <w:bCs/>
          <w:b/>
        </w:rPr>
        <w:t xml:space="preserve">Policy Impact:</w:t>
      </w:r>
      <w:r>
        <w:t xml:space="preserve"> </w:t>
      </w:r>
      <w:r>
        <w:t xml:space="preserve">Delivers a reform blueprint for Bangladesh’s Local Government Engineering Department, targeting accountability mechanisms like public service scorecards co-designed with politicians.</w:t>
      </w:r>
    </w:p>
    <w:p>
      <w:pPr>
        <w:numPr>
          <w:ilvl w:val="0"/>
          <w:numId w:val="1003"/>
        </w:numPr>
        <w:pStyle w:val="Compact"/>
      </w:pPr>
      <w:r>
        <w:rPr>
          <w:bCs/>
          <w:b/>
        </w:rPr>
        <w:t xml:space="preserve">Societal Value:</w:t>
      </w:r>
      <w:r>
        <w:t xml:space="preserve"> </w:t>
      </w:r>
      <w:r>
        <w:t xml:space="preserve">Empowers Dhaka residents through a public-facing report (translated into Bengali) detailing how citizens can engage effectively with their local politician, fostering civic agency in Bangladesh Dhaka.</w:t>
      </w:r>
    </w:p>
    <w:p>
      <w:pPr>
        <w:pStyle w:val="FirstParagraph"/>
      </w:pPr>
      <w:r>
        <w:t xml:space="preserve">Crucially, the research moves beyond criticizing politicians to identify actionable pathways for systemic improvement—addressing the core need that policymakers in Bangladesh Dhaka increasingly acknowledge: "We don’t lack laws; we lack effective political implementation."</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 1–2</w:t>
      </w:r>
    </w:p>
    <w:p>
      <w:pPr>
        <w:pStyle w:val="BodyText"/>
      </w:pPr>
      <w:r>
        <w:t xml:space="preserve">Finalized research protocol approved by Dhaka University Ethics Board</w:t>
      </w:r>
    </w:p>
    <w:p>
      <w:pPr>
        <w:pStyle w:val="BodyText"/>
      </w:pPr>
      <w:r>
        <w:t xml:space="preserve">Data Collection</w:t>
      </w:r>
    </w:p>
    <w:p>
      <w:pPr>
        <w:pStyle w:val="BodyText"/>
      </w:pPr>
      <w:r>
        <w:t xml:space="preserve">Month 3–6</w:t>
      </w:r>
    </w:p>
    <w:p>
      <w:pPr>
        <w:pStyle w:val="BodyText"/>
      </w:pPr>
      <w:r>
        <w:t xml:space="preserve">Interview transcripts, expenditure datasets, fieldnotes from Bangladesh Dhaka districts</w:t>
      </w:r>
    </w:p>
    <w:p>
      <w:pPr>
        <w:pStyle w:val="BodyText"/>
      </w:pPr>
      <w:r>
        <w:t xml:space="preserve">Analysis &amp; Drafting</w:t>
      </w:r>
    </w:p>
    <w:p>
      <w:pPr>
        <w:pStyle w:val="BodyText"/>
      </w:pPr>
      <w:r>
        <w:t xml:space="preserve">Month 7–9</w:t>
      </w:r>
    </w:p>
    <w:p>
      <w:pPr>
        <w:pStyle w:val="BodyText"/>
      </w:pPr>
      <w:r>
        <w:t xml:space="preserve">Draft Thesis Chapter on "Political Behavior in Urban Bangladesh"</w:t>
      </w:r>
    </w:p>
    <w:p>
      <w:pPr>
        <w:pStyle w:val="BodyText"/>
      </w:pPr>
      <w:r>
        <w:t xml:space="preserve">Dissemination</w:t>
      </w:r>
    </w:p>
    <w:p>
      <w:pPr>
        <w:pStyle w:val="BodyText"/>
      </w:pPr>
      <w:r>
        <w:t xml:space="preserve">Month 10–12</w:t>
      </w:r>
    </w:p>
    <w:p>
      <w:pPr>
        <w:pStyle w:val="BodyText"/>
      </w:pPr>
      <w:r>
        <w:br/>
      </w:r>
    </w:p>
    <w:p>
      <w:pPr>
        <w:pStyle w:val="BodyText"/>
      </w:pPr>
      <w:r>
        <w:t xml:space="preserve">Final Report &amp; Policy Briefing to Dhaka City Corporation (DCC)</w:t>
      </w:r>
    </w:p>
    <w:p>
      <w:pPr>
        <w:pStyle w:val="BodyText"/>
      </w:pPr>
      <w:r>
        <w:br/>
      </w:r>
    </w:p>
    <w:bookmarkEnd w:id="26"/>
    <w:bookmarkStart w:id="27" w:name="conclusion"/>
    <w:p>
      <w:pPr>
        <w:pStyle w:val="Heading2"/>
      </w:pPr>
      <w:r>
        <w:t xml:space="preserve">8. Conclusion</w:t>
      </w:r>
    </w:p>
    <w:p>
      <w:pPr>
        <w:pStyle w:val="FirstParagraph"/>
      </w:pPr>
      <w:r>
        <w:t xml:space="preserve">The role of the modern politician in Bangladesh Dhaka is not merely about winning elections—it demands navigating intricate layers of urban governance where every decision impacts millions. This Thesis Proposal asserts that meaningful progress requires moving beyond stereotyping politicians as either corrupt or heroic to studying them as complex actors within a dynamic system. By centering the lived experiences of politicians in Bangladesh’s capital city, this research will generate actionable insights for reformers, educators, and citizens alike. As Dhaka continues to grow into a megacity with global significance, understanding how each politician shapes its future is not just academically compelling—it is essential for Bangladesh's sustainable development. This Thesis Proposal thus stands as a necessary step toward building more responsive governance in Bangladesh Dhaka: where political leadership aligns with the urgent needs of its people.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Challenges of Politicians in Bangladesh Dhaka</dc:title>
  <dc:creator/>
  <dc:language>en</dc:language>
  <cp:keywords/>
  <dcterms:created xsi:type="dcterms:W3CDTF">2026-07-23T12:07:52Z</dcterms:created>
  <dcterms:modified xsi:type="dcterms:W3CDTF">2026-07-23T12:07:52Z</dcterms:modified>
</cp:coreProperties>
</file>

<file path=docProps/custom.xml><?xml version="1.0" encoding="utf-8"?>
<Properties xmlns="http://schemas.openxmlformats.org/officeDocument/2006/custom-properties" xmlns:vt="http://schemas.openxmlformats.org/officeDocument/2006/docPropsVTypes"/>
</file>