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Dual</w:t>
      </w:r>
      <w:r>
        <w:t xml:space="preserve"> </w:t>
      </w:r>
      <w:r>
        <w:t xml:space="preserve">Loyalties</w:t>
      </w:r>
      <w:r>
        <w:t xml:space="preserve"> </w:t>
      </w:r>
      <w:r>
        <w:t xml:space="preserve">-</w:t>
      </w:r>
      <w:r>
        <w:t xml:space="preserve"> </w:t>
      </w:r>
      <w:r>
        <w:t xml:space="preserve">The</w:t>
      </w:r>
      <w:r>
        <w:t xml:space="preserve"> </w:t>
      </w:r>
      <w:r>
        <w:t xml:space="preserve">Political</w:t>
      </w:r>
      <w:r>
        <w:t xml:space="preserve"> </w:t>
      </w:r>
      <w:r>
        <w:t xml:space="preserve">Landscape</w:t>
      </w:r>
      <w:r>
        <w:t xml:space="preserve"> </w:t>
      </w:r>
      <w:r>
        <w:t xml:space="preserve">of</w:t>
      </w:r>
      <w:r>
        <w:t xml:space="preserve"> </w:t>
      </w:r>
      <w:r>
        <w:t xml:space="preserve">a</w:t>
      </w:r>
      <w:r>
        <w:t xml:space="preserve"> </w:t>
      </w:r>
      <w:r>
        <w:t xml:space="preserve">Belgian</w:t>
      </w:r>
      <w:r>
        <w:t xml:space="preserve"> </w:t>
      </w:r>
      <w:r>
        <w:t xml:space="preserve">Politician</w:t>
      </w:r>
      <w:r>
        <w:t xml:space="preserve"> </w:t>
      </w:r>
      <w:r>
        <w:t xml:space="preserve">in</w:t>
      </w:r>
      <w:r>
        <w:t xml:space="preserve"> </w:t>
      </w:r>
      <w:r>
        <w:t xml:space="preserve">Brussels</w:t>
      </w:r>
    </w:p>
    <w:bookmarkStart w:id="28" w:name="X1fc58c97886cdd3ef73f3abc96ad790de40a256"/>
    <w:p>
      <w:pPr>
        <w:pStyle w:val="Heading1"/>
      </w:pPr>
      <w:r>
        <w:t xml:space="preserve">Thesis Proposal: Navigating Dual Loyalties - The Political Landscape of a Belgian Politician in Brussels</w:t>
      </w:r>
    </w:p>
    <w:bookmarkStart w:id="20" w:name="abstract"/>
    <w:p>
      <w:pPr>
        <w:pStyle w:val="Heading2"/>
      </w:pPr>
      <w:r>
        <w:t xml:space="preserve">Abstract</w:t>
      </w:r>
    </w:p>
    <w:p>
      <w:pPr>
        <w:pStyle w:val="FirstParagraph"/>
      </w:pPr>
      <w:r>
        <w:t xml:space="preserve">This Thesis Proposal outlines an academic investigation into the complex political identity and operational challenges faced by a representative politician operating within the unique institutional framework of Belgium Brussels. Focusing on the intersection of national Belgian governance, regional Flemish-Walloon dynamics, and the European Union's primary administrative hub in Brussels, this research critically examines how a single Belgian Politician navigates competing allegiances, policy priorities, and constituent expectations. The study argues that Belgium Brussels serves as a crucible where national political identity is profoundly reshaped by supranational engagement. By analyzing the career trajectory, decision-making processes, and public communication strategies of a selected Belgian Politician with significant experience in both federal Belgian politics and EU institutional roles (e.g., MEPs or Commissioners), this research aims to contribute novel insights into democratic representation within the multi-level governance system defining modern Belgium. The findings will be vital for understanding the evolving nature of political leadership in Europe's capital.</w:t>
      </w:r>
    </w:p>
    <w:bookmarkEnd w:id="20"/>
    <w:bookmarkStart w:id="21" w:name="X9137a9cf369754336f05aec7e28afc6ee2fa3b9"/>
    <w:p>
      <w:pPr>
        <w:pStyle w:val="Heading2"/>
      </w:pPr>
      <w:r>
        <w:t xml:space="preserve">1. Introduction: The Belgian Context and the Brussels Paradox</w:t>
      </w:r>
    </w:p>
    <w:p>
      <w:pPr>
        <w:pStyle w:val="FirstParagraph"/>
      </w:pPr>
      <w:r>
        <w:t xml:space="preserve">The city of Brussels, as the de facto capital of both Belgium and the European Union, creates a unique political ecosystem. This environment places immense pressure on any individual elected to represent Belgian interests at multiple levels simultaneously. A Belgian Politician operating within this space does not merely serve a constituency; they must simultaneously engage with the complexities of federal Belgian politics – encompassing the tensions between Flanders and Wallonia, the role of communities, and the intricate power-sharing arrangements – while also participating in EU-level governance where decisions have profound implications for Belgium. This dual mandate creates a specific paradox: how can a Politician effectively represent Belgium nationally within Brussels while fulfilling their obligations to the European project? The very location of Belgium Brussels is not incidental; it is the essential geographical and institutional context that necessitates this complex navigation. This Thesis Proposal seeks to dissect this reality through the lens of a single, exemplary Belgian Politician.</w:t>
      </w:r>
    </w:p>
    <w:bookmarkEnd w:id="21"/>
    <w:bookmarkStart w:id="22" w:name="research-problem-and-significance"/>
    <w:p>
      <w:pPr>
        <w:pStyle w:val="Heading2"/>
      </w:pPr>
      <w:r>
        <w:t xml:space="preserve">2. Research Problem and Significance</w:t>
      </w:r>
    </w:p>
    <w:p>
      <w:pPr>
        <w:pStyle w:val="FirstParagraph"/>
      </w:pPr>
      <w:r>
        <w:t xml:space="preserve">Existing scholarship often treats Belgian politics and EU politics as separate spheres, or focuses narrowly on one level (e.g., federal elections or EU policy-making). There is a critical gap in understanding the lived experience and strategic calculus of the individual politician who bridges these worlds. How does a Politician reconcile potentially conflicting mandates? What strategies do they employ to manage perceptions within both their national party base, regional communities, and the broader European political arena? How does the specific setting of Belgium Brussels influence their communication style, policy focus, and ultimately, their effectiveness? This research directly addresses this gap. Understanding this dynamic is not merely academic; it is crucial for assessing democratic accountability in a system where decisions made in Brussels profoundly affect Belgian citizens without direct national-level parliamentary oversight on every EU matter. The implications extend to the future of European integration and the health of Belgium's own political stability.</w:t>
      </w:r>
    </w:p>
    <w:bookmarkEnd w:id="22"/>
    <w:bookmarkStart w:id="23" w:name="research-objectives"/>
    <w:p>
      <w:pPr>
        <w:pStyle w:val="Heading2"/>
      </w:pPr>
      <w:r>
        <w:t xml:space="preserve">3. Research Objectives</w:t>
      </w:r>
    </w:p>
    <w:p>
      <w:pPr>
        <w:numPr>
          <w:ilvl w:val="0"/>
          <w:numId w:val="1001"/>
        </w:numPr>
        <w:pStyle w:val="Compact"/>
      </w:pPr>
      <w:r>
        <w:t xml:space="preserve">To map the institutional pathways through which a Belgian Politician transitions between federal Belgian political roles (e.g., Federal Minister, Member of Parliament) and EU-level roles (e.g., European Commissioner, MEP), identifying key leverage points and potential conflicts of interest.</w:t>
      </w:r>
    </w:p>
    <w:p>
      <w:pPr>
        <w:numPr>
          <w:ilvl w:val="0"/>
          <w:numId w:val="1001"/>
        </w:numPr>
        <w:pStyle w:val="Compact"/>
      </w:pPr>
      <w:r>
        <w:t xml:space="preserve">To analyze the specific communication strategies employed by such a Politician when addressing constituents in Belgium versus audiences within the EU institutions or in other member states, examining how they frame their dual identity.</w:t>
      </w:r>
    </w:p>
    <w:p>
      <w:pPr>
        <w:numPr>
          <w:ilvl w:val="0"/>
          <w:numId w:val="1001"/>
        </w:numPr>
        <w:pStyle w:val="Compact"/>
      </w:pPr>
      <w:r>
        <w:t xml:space="preserve">To assess the impact of Brussels-based political engagement on a Belgian Politician's domestic political capital, particularly concerning regional (Flemish/Walloon) and party-specific constituencies.</w:t>
      </w:r>
    </w:p>
    <w:p>
      <w:pPr>
        <w:numPr>
          <w:ilvl w:val="0"/>
          <w:numId w:val="1001"/>
        </w:numPr>
        <w:pStyle w:val="Compact"/>
      </w:pPr>
      <w:r>
        <w:t xml:space="preserve">To evaluate whether the unique setting of Belgium Brussels fosters a more integrated European perspective among Belgian politicians, or conversely, reinforces nationalist divisions within the country.</w:t>
      </w:r>
    </w:p>
    <w:bookmarkEnd w:id="23"/>
    <w:bookmarkStart w:id="24" w:name="methodology"/>
    <w:p>
      <w:pPr>
        <w:pStyle w:val="Heading2"/>
      </w:pPr>
      <w:r>
        <w:t xml:space="preserve">4. Methodology</w:t>
      </w:r>
    </w:p>
    <w:p>
      <w:pPr>
        <w:pStyle w:val="FirstParagraph"/>
      </w:pPr>
      <w:r>
        <w:t xml:space="preserve">This study will employ a qualitative case study methodology centered on one prominent Belgian Politician who has held significant positions both in national Belgian government and at the EU level within Brussels (e.g., drawing from figures like Didier Reynders, Karel De Gucht, or a more recent example). The primary methods include:</w:t>
      </w:r>
    </w:p>
    <w:p>
      <w:pPr>
        <w:numPr>
          <w:ilvl w:val="0"/>
          <w:numId w:val="1002"/>
        </w:numPr>
        <w:pStyle w:val="Compact"/>
      </w:pPr>
      <w:r>
        <w:rPr>
          <w:bCs/>
          <w:b/>
        </w:rPr>
        <w:t xml:space="preserve">Document Analysis:</w:t>
      </w:r>
      <w:r>
        <w:t xml:space="preserve"> </w:t>
      </w:r>
      <w:r>
        <w:t xml:space="preserve">Scrutiny of parliamentary records (Belgian Federal Parliament and European Parliament), official communications (press releases, speeches), policy documents authored or co-authored by the Politician.</w:t>
      </w:r>
    </w:p>
    <w:p>
      <w:pPr>
        <w:numPr>
          <w:ilvl w:val="0"/>
          <w:numId w:val="1002"/>
        </w:numPr>
        <w:pStyle w:val="Compact"/>
      </w:pPr>
      <w:r>
        <w:rPr>
          <w:bCs/>
          <w:b/>
        </w:rPr>
        <w:t xml:space="preserve">Elite Interviews:</w:t>
      </w:r>
      <w:r>
        <w:t xml:space="preserve"> </w:t>
      </w:r>
      <w:r>
        <w:t xml:space="preserve">Conducting in-depth, semi-structured interviews with the Politician themselves (if accessible), alongside key political allies, opponents within Belgian politics, and EU institutional colleagues. Ethical approval will be sought.</w:t>
      </w:r>
    </w:p>
    <w:p>
      <w:pPr>
        <w:numPr>
          <w:ilvl w:val="0"/>
          <w:numId w:val="1002"/>
        </w:numPr>
        <w:pStyle w:val="Compact"/>
      </w:pPr>
      <w:r>
        <w:rPr>
          <w:bCs/>
          <w:b/>
        </w:rPr>
        <w:t xml:space="preserve">Content Analysis:</w:t>
      </w:r>
      <w:r>
        <w:t xml:space="preserve"> </w:t>
      </w:r>
      <w:r>
        <w:t xml:space="preserve">Systematic analysis of media coverage (Belgian national press and major European outlets) surrounding the Politician's actions and statements in Brussels versus those made in Belgium.</w:t>
      </w:r>
    </w:p>
    <w:p>
      <w:pPr>
        <w:pStyle w:val="FirstParagraph"/>
      </w:pPr>
      <w:r>
        <w:t xml:space="preserve">The focus on a single, well-documented case allows for deep contextual understanding, avoiding superficial generalizations. The research will be grounded specifically within the physical and institutional reality of Belgium Brussels as the operational heart of both national and EU politics for this subject.</w:t>
      </w:r>
    </w:p>
    <w:bookmarkEnd w:id="24"/>
    <w:bookmarkStart w:id="25" w:name="literature-review-bridging-the-gap"/>
    <w:p>
      <w:pPr>
        <w:pStyle w:val="Heading2"/>
      </w:pPr>
      <w:r>
        <w:t xml:space="preserve">5. Literature Review: Bridging the Gap</w:t>
      </w:r>
    </w:p>
    <w:p>
      <w:pPr>
        <w:pStyle w:val="FirstParagraph"/>
      </w:pPr>
      <w:r>
        <w:t xml:space="preserve">The proposed research builds upon established theories in multi-level governance (Hooghe &amp; Marks), European political integration, and comparative federalism. However, it specifically addresses a gap highlighted by scholars like Börzel (on EU governance implementation) and Vandenbroucke (on Belgian politics): the lack of focus on the individual politician as the key agent navigating these levels. While works exist on Belgium's complex federal structure (e.g., Lijphart, Verhoeven), and on EU decision-making processes, few connect them to the personal political journey of a single actor operating *within* that nexus. This Thesis Proposal directly fills this void by placing the Belgian Politician at the center of analysis within their specific location – Belgium Brussels.</w:t>
      </w:r>
    </w:p>
    <w:bookmarkEnd w:id="25"/>
    <w:bookmarkStart w:id="26" w:name="expected-contribution"/>
    <w:p>
      <w:pPr>
        <w:pStyle w:val="Heading2"/>
      </w:pPr>
      <w:r>
        <w:t xml:space="preserve">6. Expected Contribution</w:t>
      </w:r>
    </w:p>
    <w:p>
      <w:pPr>
        <w:pStyle w:val="FirstParagraph"/>
      </w:pPr>
      <w:r>
        <w:t xml:space="preserve">This Thesis Proposal outlines a study with significant potential contributions:</w:t>
      </w:r>
    </w:p>
    <w:p>
      <w:pPr>
        <w:numPr>
          <w:ilvl w:val="0"/>
          <w:numId w:val="1003"/>
        </w:numPr>
        <w:pStyle w:val="Compact"/>
      </w:pPr>
      <w:r>
        <w:rPr>
          <w:bCs/>
          <w:b/>
        </w:rPr>
        <w:t xml:space="preserve">Theoretical:</w:t>
      </w:r>
      <w:r>
        <w:t xml:space="preserve"> </w:t>
      </w:r>
      <w:r>
        <w:t xml:space="preserve">Advancing multi-level governance theory by providing empirical evidence of how the individual actor manages conflicting institutional logics.</w:t>
      </w:r>
    </w:p>
    <w:p>
      <w:pPr>
        <w:numPr>
          <w:ilvl w:val="0"/>
          <w:numId w:val="1003"/>
        </w:numPr>
        <w:pStyle w:val="Compact"/>
      </w:pPr>
      <w:r>
        <w:rPr>
          <w:bCs/>
          <w:b/>
        </w:rPr>
        <w:t xml:space="preserve">Empirical:</w:t>
      </w:r>
      <w:r>
        <w:t xml:space="preserve"> </w:t>
      </w:r>
      <w:r>
        <w:t xml:space="preserve">Offering the first detailed, qualitative account of a Belgian Politician's strategic navigation within Brussels, providing concrete data on communication, strategy, and conflict resolution.</w:t>
      </w:r>
    </w:p>
    <w:p>
      <w:pPr>
        <w:numPr>
          <w:ilvl w:val="0"/>
          <w:numId w:val="1003"/>
        </w:numPr>
        <w:pStyle w:val="Compact"/>
      </w:pPr>
      <w:r>
        <w:rPr>
          <w:bCs/>
          <w:b/>
        </w:rPr>
        <w:t xml:space="preserve">Policy &amp; Practical:</w:t>
      </w:r>
      <w:r>
        <w:t xml:space="preserve"> </w:t>
      </w:r>
      <w:r>
        <w:t xml:space="preserve">Informing political parties in Belgium on the challenges of selecting and managing candidates for dual roles. Providing EU institutions with insights into the constraints faced by national representatives based in Brussels. Enhancing public understanding of how decisions affecting Belgium are made within this unique environment.</w:t>
      </w:r>
    </w:p>
    <w:p>
      <w:pPr>
        <w:pStyle w:val="FirstParagraph"/>
      </w:pPr>
      <w:r>
        <w:t xml:space="preserve">Crucially, this research will demonstrate that understanding the Belgian Politician's experience *within* Belgium Brussels is not an academic luxury, but essential for comprehending governance in contemporary Europe and the specific challenges facing the Belgian state.</w:t>
      </w:r>
    </w:p>
    <w:bookmarkEnd w:id="26"/>
    <w:bookmarkStart w:id="27" w:name="conclusion"/>
    <w:p>
      <w:pPr>
        <w:pStyle w:val="Heading2"/>
      </w:pPr>
      <w:r>
        <w:t xml:space="preserve">7. Conclusion</w:t>
      </w:r>
    </w:p>
    <w:p>
      <w:pPr>
        <w:pStyle w:val="FirstParagraph"/>
      </w:pPr>
      <w:r>
        <w:t xml:space="preserve">The political landscape of Belgium Brussels is defined by its dual role as national capital and European headquarters. A Politician operating within this space embodies the core tensions of modern European democracy: balancing local, national, and supranational responsibilities. This Thesis Proposal argues that a deep dive into the experience of one such Belgian Politician, conducted within the specific context of Belgium Brussels, is not only feasible but critically necessary. It promises to deliver profound insights into political representation in an increasingly integrated continent and offer a unique lens through which to view the evolving identity and function of democracy in Belgium itself. This research transcends a simple study of one individual; it seeks to understand how the very nature of being a Politician has been reshaped by the location at the heart of Europe. The findings will resonate far beyond academia, offering vital perspectives for Belgian politics, European governance, and democratic theory.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Dual Loyalties - The Political Landscape of a Belgian Politician in Brussels</dc:title>
  <dc:creator/>
  <dc:language>en</dc:language>
  <cp:keywords/>
  <dcterms:created xsi:type="dcterms:W3CDTF">2026-07-21T16:00:50Z</dcterms:created>
  <dcterms:modified xsi:type="dcterms:W3CDTF">2026-07-21T16:00:50Z</dcterms:modified>
</cp:coreProperties>
</file>

<file path=docProps/custom.xml><?xml version="1.0" encoding="utf-8"?>
<Properties xmlns="http://schemas.openxmlformats.org/officeDocument/2006/custom-properties" xmlns:vt="http://schemas.openxmlformats.org/officeDocument/2006/docPropsVTypes"/>
</file>