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and</w:t>
      </w:r>
      <w:r>
        <w:t xml:space="preserve"> </w:t>
      </w:r>
      <w:r>
        <w:t xml:space="preserve">Social</w:t>
      </w:r>
      <w:r>
        <w:t xml:space="preserve"> </w:t>
      </w:r>
      <w:r>
        <w:t xml:space="preserve">Transformation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70f545bb4571e2fd462a2b2cc049922078fffcc"/>
    <w:p>
      <w:pPr>
        <w:pStyle w:val="Heading1"/>
      </w:pPr>
      <w:r>
        <w:t xml:space="preserve">Thesis Proposal: The Role of Politicians in Urban Governance and Social Transformation in Rio de Janeiro, Brazil</w:t>
      </w:r>
    </w:p>
    <w:bookmarkStart w:id="20" w:name="introduction"/>
    <w:p>
      <w:pPr>
        <w:pStyle w:val="Heading2"/>
      </w:pPr>
      <w:r>
        <w:t xml:space="preserve">1. Introduction</w:t>
      </w:r>
    </w:p>
    <w:p>
      <w:pPr>
        <w:pStyle w:val="FirstParagraph"/>
      </w:pPr>
      <w:r>
        <w:t xml:space="preserve">The complex socio-political landscape of Brazil demands rigorous academic inquiry into the mechanisms through which politicians shape urban development and social equity. This thesis proposal addresses a critical gap in understanding how individual politicians operate within the unique institutional and cultural context of Rio de Janeiro, Brazil—a city emblematic of both extraordinary potential and profound inequality. As one of Latin America's most influential metropolises, Rio de Janeiro confronts multifaceted challenges including systemic poverty, violent crime, environmental vulnerability, and political corruption. This research centers on</w:t>
      </w:r>
      <w:r>
        <w:t xml:space="preserve"> </w:t>
      </w:r>
      <w:r>
        <w:rPr>
          <w:iCs/>
          <w:i/>
        </w:rPr>
        <w:t xml:space="preserve">the politician</w:t>
      </w:r>
      <w:r>
        <w:t xml:space="preserve"> </w:t>
      </w:r>
      <w:r>
        <w:t xml:space="preserve">as the pivotal agent navigating these crises, examining how personal attributes, party affiliations, and electoral strategies translate into policy outcomes for 14 million residents. By anchoring analysis in Brazil's second-largest city—the historic heart of its political drama—we establish a vital case study for understanding governance in emerging economies.</w:t>
      </w:r>
    </w:p>
    <w:bookmarkEnd w:id="20"/>
    <w:bookmarkStart w:id="21" w:name="problem-statement"/>
    <w:p>
      <w:pPr>
        <w:pStyle w:val="Heading2"/>
      </w:pPr>
      <w:r>
        <w:t xml:space="preserve">2. Problem Statement</w:t>
      </w:r>
    </w:p>
    <w:p>
      <w:pPr>
        <w:pStyle w:val="FirstParagraph"/>
      </w:pPr>
      <w:r>
        <w:t xml:space="preserve">Rio de Janeiro's governance has long been characterized by policy discontinuity, where short-term electoral cycles undermine sustainable urban planning. Despite significant public investment, inequality persists: the city's favelas (informal settlements) remain underserved while elite neighborhoods enjoy disproportionate resources. Crucially, existing scholarship inadequately examines how</w:t>
      </w:r>
      <w:r>
        <w:t xml:space="preserve"> </w:t>
      </w:r>
      <w:r>
        <w:rPr>
          <w:iCs/>
          <w:i/>
        </w:rPr>
        <w:t xml:space="preserve">individual politicians</w:t>
      </w:r>
      <w:r>
        <w:t xml:space="preserve">—not just institutions or policies—drive or obstruct transformative change. Current studies focus either on macro-level political structures or isolated policy failures without analyzing the human agency within Rio's political ecosystem. This gap obscures why some politicians successfully implement inclusive programs (e.g., Rio’s 2010 "Favela Bairro" project), while others perpetuate exclusion. Without understanding the actor-specific dynamics, interventions remain superficial. This thesis directly confronts this problem by investigating how politicians' strategic choices in Rio de Janeiro determine whether governance becomes a catalyst for equity or a vehicle for entrenched inequality.</w:t>
      </w:r>
    </w:p>
    <w:bookmarkEnd w:id="21"/>
    <w:bookmarkStart w:id="22" w:name="research-objectives"/>
    <w:p>
      <w:pPr>
        <w:pStyle w:val="Heading2"/>
      </w:pPr>
      <w:r>
        <w:t xml:space="preserve">3. Research Objectives</w:t>
      </w:r>
    </w:p>
    <w:p>
      <w:pPr>
        <w:numPr>
          <w:ilvl w:val="0"/>
          <w:numId w:val="1001"/>
        </w:numPr>
        <w:pStyle w:val="Compact"/>
      </w:pPr>
      <w:r>
        <w:rPr>
          <w:bCs/>
          <w:b/>
        </w:rPr>
        <w:t xml:space="preserve">Analyze the political trajectories</w:t>
      </w:r>
      <w:r>
        <w:t xml:space="preserve"> </w:t>
      </w:r>
      <w:r>
        <w:t xml:space="preserve">of three prominent Brazilian politicians with direct experience in Rio de Janeiro (e.g., former Mayor Eduardo Paes, current Governor Cláudio Castro, and a key councilor from a favela community) to identify recurring patterns in their governance approaches.</w:t>
      </w:r>
    </w:p>
    <w:p>
      <w:pPr>
        <w:numPr>
          <w:ilvl w:val="0"/>
          <w:numId w:val="1001"/>
        </w:numPr>
        <w:pStyle w:val="Compact"/>
      </w:pPr>
      <w:r>
        <w:rPr>
          <w:bCs/>
          <w:b/>
        </w:rPr>
        <w:t xml:space="preserve">Evaluate policy impact</w:t>
      </w:r>
      <w:r>
        <w:t xml:space="preserve"> </w:t>
      </w:r>
      <w:r>
        <w:t xml:space="preserve">by correlating specific political strategies (e.g., coalition-building with social movements, media management during crises) with measurable outcomes in Rio's key sectors: public security, education access, and environmental resilience.</w:t>
      </w:r>
    </w:p>
    <w:p>
      <w:pPr>
        <w:numPr>
          <w:ilvl w:val="0"/>
          <w:numId w:val="1001"/>
        </w:numPr>
        <w:pStyle w:val="Compact"/>
      </w:pPr>
      <w:r>
        <w:rPr>
          <w:bCs/>
          <w:b/>
        </w:rPr>
        <w:t xml:space="preserve">Contextualize within Brazil’s national framework</w:t>
      </w:r>
      <w:r>
        <w:t xml:space="preserve">, examining how federal policies (e.g., Brazil’s 2019 "New Deal" for favelas) interact with local political agency in Rio de Janeiro to either amplify or constrain social transformation.</w:t>
      </w:r>
    </w:p>
    <w:p>
      <w:pPr>
        <w:numPr>
          <w:ilvl w:val="0"/>
          <w:numId w:val="1001"/>
        </w:numPr>
        <w:pStyle w:val="Compact"/>
      </w:pPr>
      <w:r>
        <w:rPr>
          <w:bCs/>
          <w:b/>
        </w:rPr>
        <w:t xml:space="preserve">Develop a predictive model</w:t>
      </w:r>
      <w:r>
        <w:t xml:space="preserve"> </w:t>
      </w:r>
      <w:r>
        <w:t xml:space="preserve">identifying which politician attributes (e.g., community roots, ideological flexibility, coalition skills) most strongly correlate with sustainable urban governance in Rio's context.</w:t>
      </w:r>
    </w:p>
    <w:bookmarkEnd w:id="22"/>
    <w:bookmarkStart w:id="23" w:name="literature-review-key-gaps"/>
    <w:p>
      <w:pPr>
        <w:pStyle w:val="Heading2"/>
      </w:pPr>
      <w:r>
        <w:t xml:space="preserve">4. Literature Review (Key Gaps)</w:t>
      </w:r>
    </w:p>
    <w:p>
      <w:pPr>
        <w:pStyle w:val="FirstParagraph"/>
      </w:pPr>
      <w:r>
        <w:t xml:space="preserve">While scholarship on Brazilian politics abounds—particularly works by scholars like Susan Stokes on electoral strategies and David K. Lewis on state capacity—few studies center the politician as the primary unit of analysis in urban contexts. Existing research often treats politicians as mere variables within institutional models (e.g., "party system effects"), neglecting their agency. Conversely, biographies of Brazilian leaders (e.g., Lula’s rise) rarely dissect their operational tactics in specific cities like Rio. Crucially, no major study has mapped how Rio de Janeiro's distinct political ecology—where land grabs by elites coexist with powerful community movements like the</w:t>
      </w:r>
      <w:r>
        <w:t xml:space="preserve"> </w:t>
      </w:r>
      <w:r>
        <w:rPr>
          <w:iCs/>
          <w:i/>
        </w:rPr>
        <w:t xml:space="preserve">Comunidades Negras</w:t>
      </w:r>
      <w:r>
        <w:t xml:space="preserve"> </w:t>
      </w:r>
      <w:r>
        <w:t xml:space="preserve">(Black Communities) and historic clientelism—shapes a politician’s effectiveness. This proposal bridges this divide by treating the politician not as an abstract actor but as a product of Rio’s specific social topography.</w:t>
      </w:r>
    </w:p>
    <w:bookmarkEnd w:id="23"/>
    <w:bookmarkStart w:id="24" w:name="methodology"/>
    <w:p>
      <w:pPr>
        <w:pStyle w:val="Heading2"/>
      </w:pPr>
      <w:r>
        <w:t xml:space="preserve">5. Methodology</w:t>
      </w:r>
    </w:p>
    <w:p>
      <w:pPr>
        <w:pStyle w:val="FirstParagraph"/>
      </w:pPr>
      <w:r>
        <w:t xml:space="preserve">This study employs a mixed-methods approach designed for rigorous analysis within Brazil's complex political reality:</w:t>
      </w:r>
    </w:p>
    <w:p>
      <w:pPr>
        <w:numPr>
          <w:ilvl w:val="0"/>
          <w:numId w:val="1002"/>
        </w:numPr>
        <w:pStyle w:val="Compact"/>
      </w:pPr>
      <w:r>
        <w:rPr>
          <w:bCs/>
          <w:b/>
        </w:rPr>
        <w:t xml:space="preserve">Qualitative Case Study (60%):</w:t>
      </w:r>
      <w:r>
        <w:t xml:space="preserve"> </w:t>
      </w:r>
      <w:r>
        <w:t xml:space="preserve">In-depth interviews (n=25) with politicians, community organizers in Rio’s favelas (e.g., Rocinha), and urban planners. Focus on decision-making narratives during crises like the 2016 Olympics or 2023 flood emergencies.</w:t>
      </w:r>
    </w:p>
    <w:p>
      <w:pPr>
        <w:numPr>
          <w:ilvl w:val="0"/>
          <w:numId w:val="1002"/>
        </w:numPr>
        <w:pStyle w:val="Compact"/>
      </w:pPr>
      <w:r>
        <w:rPr>
          <w:bCs/>
          <w:b/>
        </w:rPr>
        <w:t xml:space="preserve">Quantitative Policy Analysis (40%):</w:t>
      </w:r>
      <w:r>
        <w:t xml:space="preserve"> </w:t>
      </w:r>
      <w:r>
        <w:t xml:space="preserve">Regression analysis of municipal budget allocations (2015-2023) cross-referenced with politicians' public statements and policy initiatives. Metrics include favela sanitation access rates, youth employment programs, and crime reduction data from Rio’s Security Secretariat.</w:t>
      </w:r>
    </w:p>
    <w:p>
      <w:pPr>
        <w:numPr>
          <w:ilvl w:val="0"/>
          <w:numId w:val="1002"/>
        </w:numPr>
        <w:pStyle w:val="Compact"/>
      </w:pPr>
      <w:r>
        <w:rPr>
          <w:bCs/>
          <w:b/>
        </w:rPr>
        <w:t xml:space="preserve">Comparative Contextualization:</w:t>
      </w:r>
      <w:r>
        <w:t xml:space="preserve"> </w:t>
      </w:r>
      <w:r>
        <w:t xml:space="preserve">Benchmarking Rio’s outcomes against similar cities (e.g., São Paulo) to isolate the impact of politician-specific variables.</w:t>
      </w:r>
    </w:p>
    <w:p>
      <w:pPr>
        <w:pStyle w:val="FirstParagraph"/>
      </w:pPr>
      <w:r>
        <w:t xml:space="preserve">Fieldwork will be conducted in Rio de Janeiro, leveraging partnerships with the Federal University of Rio de Janeiro (UFRJ) and local NGOs. All interviews will follow Brazilian ethical protocols for human subjects research, with data anonymized per national privacy laws.</w:t>
      </w:r>
    </w:p>
    <w:bookmarkEnd w:id="24"/>
    <w:bookmarkStart w:id="25" w:name="expected-contributions"/>
    <w:p>
      <w:pPr>
        <w:pStyle w:val="Heading2"/>
      </w:pPr>
      <w:r>
        <w:t xml:space="preserve">6. Expected Contributions</w:t>
      </w:r>
    </w:p>
    <w:p>
      <w:pPr>
        <w:pStyle w:val="FirstParagraph"/>
      </w:pPr>
      <w:r>
        <w:t xml:space="preserve">This research offers transformative contributions to three domains:</w:t>
      </w:r>
    </w:p>
    <w:p>
      <w:pPr>
        <w:numPr>
          <w:ilvl w:val="0"/>
          <w:numId w:val="1003"/>
        </w:numPr>
        <w:pStyle w:val="Compact"/>
      </w:pPr>
      <w:r>
        <w:rPr>
          <w:bCs/>
          <w:b/>
        </w:rPr>
        <w:t xml:space="preserve">Theoretical:</w:t>
      </w:r>
      <w:r>
        <w:t xml:space="preserve"> </w:t>
      </w:r>
      <w:r>
        <w:t xml:space="preserve">Advances political science by shifting focus from "institutions vs. actors" to a dynamic model where politicians actively reshape institutional constraints in Rio de Janeiro’s unique setting, challenging both structural and agency-centric paradigms.</w:t>
      </w:r>
    </w:p>
    <w:p>
      <w:pPr>
        <w:numPr>
          <w:ilvl w:val="0"/>
          <w:numId w:val="1003"/>
        </w:numPr>
        <w:pStyle w:val="Compact"/>
      </w:pPr>
      <w:r>
        <w:rPr>
          <w:bCs/>
          <w:b/>
        </w:rPr>
        <w:t xml:space="preserve">Practical:</w:t>
      </w:r>
      <w:r>
        <w:t xml:space="preserve"> </w:t>
      </w:r>
      <w:r>
        <w:t xml:space="preserve">Provides Rio’s municipal government with evidence-based guidelines for politician selection and training (e.g., prioritizing community engagement over electoral "branding"), directly informing policy in Brazil's most emblematic city.</w:t>
      </w:r>
    </w:p>
    <w:p>
      <w:pPr>
        <w:numPr>
          <w:ilvl w:val="0"/>
          <w:numId w:val="1003"/>
        </w:numPr>
        <w:pStyle w:val="Compact"/>
      </w:pPr>
      <w:r>
        <w:rPr>
          <w:bCs/>
          <w:b/>
        </w:rPr>
        <w:t xml:space="preserve">Global:</w:t>
      </w:r>
      <w:r>
        <w:t xml:space="preserve"> </w:t>
      </w:r>
      <w:r>
        <w:t xml:space="preserve">Offers replicable framework for cities facing similar governance challenges (e.g., Medellín, Colombia; Cape Town, South Africa), demonstrating how politician-centered analysis can drive equity in resource-scarce urban environments.</w:t>
      </w:r>
    </w:p>
    <w:bookmarkEnd w:id="25"/>
    <w:bookmarkStart w:id="26" w:name="X2a8a703f150c28c1b922d68617eb4044e402c43"/>
    <w:p>
      <w:pPr>
        <w:pStyle w:val="Heading2"/>
      </w:pPr>
      <w:r>
        <w:t xml:space="preserve">7. Significance for Brazil and Rio de Janeiro</w:t>
      </w:r>
    </w:p>
    <w:p>
      <w:pPr>
        <w:pStyle w:val="FirstParagraph"/>
      </w:pPr>
      <w:r>
        <w:t xml:space="preserve">Rio de Janeiro represents the crucible of Brazilian democracy—where political ambition collides with stark inequality. By centering the</w:t>
      </w:r>
      <w:r>
        <w:t xml:space="preserve"> </w:t>
      </w:r>
      <w:r>
        <w:rPr>
          <w:iCs/>
          <w:i/>
        </w:rPr>
        <w:t xml:space="preserve">politician</w:t>
      </w:r>
      <w:r>
        <w:t xml:space="preserve"> </w:t>
      </w:r>
      <w:r>
        <w:t xml:space="preserve">in this narrative, this thesis transcends academic inquiry to address Brazil’s urgent developmental needs. With elections looming in 2026, understanding how politicians operationalize change (or failure) is critical for Brazil's democratic trajectory. Rio’s struggles—especially its ongoing battle against systemic racism in housing policy and climate vulnerability—demand solutions that acknowledge the human element of governance. This research will produce actionable insights for policymakers, civil society, and future politicians within Brazil’s most dynamic political laboratory.</w:t>
      </w:r>
    </w:p>
    <w:bookmarkEnd w:id="26"/>
    <w:bookmarkStart w:id="27" w:name="timeline-12-month-plan"/>
    <w:p>
      <w:pPr>
        <w:pStyle w:val="Heading2"/>
      </w:pPr>
      <w:r>
        <w:t xml:space="preserve">8. Timeline (12-Month Plan)</w:t>
      </w:r>
    </w:p>
    <w:p>
      <w:pPr>
        <w:numPr>
          <w:ilvl w:val="0"/>
          <w:numId w:val="1004"/>
        </w:numPr>
        <w:pStyle w:val="Compact"/>
      </w:pPr>
      <w:r>
        <w:rPr>
          <w:bCs/>
          <w:b/>
        </w:rPr>
        <w:t xml:space="preserve">Months 1-3:</w:t>
      </w:r>
      <w:r>
        <w:t xml:space="preserve"> </w:t>
      </w:r>
      <w:r>
        <w:t xml:space="preserve">Literature review; ethical approval; finalize interview protocols with Rio-based partners.</w:t>
      </w:r>
    </w:p>
    <w:p>
      <w:pPr>
        <w:numPr>
          <w:ilvl w:val="0"/>
          <w:numId w:val="1004"/>
        </w:numPr>
        <w:pStyle w:val="Compact"/>
      </w:pPr>
      <w:r>
        <w:rPr>
          <w:bCs/>
          <w:b/>
        </w:rPr>
        <w:t xml:space="preserve">Months 4-6:</w:t>
      </w:r>
      <w:r>
        <w:t xml:space="preserve"> </w:t>
      </w:r>
      <w:r>
        <w:t xml:space="preserve">Conduct interviews in Rio de Janeiro (focusing on politicians and community leaders); begin data coding.</w:t>
      </w:r>
    </w:p>
    <w:p>
      <w:pPr>
        <w:numPr>
          <w:ilvl w:val="0"/>
          <w:numId w:val="1004"/>
        </w:numPr>
        <w:pStyle w:val="Compact"/>
      </w:pPr>
      <w:r>
        <w:rPr>
          <w:bCs/>
          <w:b/>
        </w:rPr>
        <w:t xml:space="preserve">Months 7-9:</w:t>
      </w:r>
      <w:r>
        <w:t xml:space="preserve"> </w:t>
      </w:r>
      <w:r>
        <w:t xml:space="preserve">Quantitative analysis of municipal datasets; comparative benchmarking with São Paulo.</w:t>
      </w:r>
    </w:p>
    <w:p>
      <w:pPr>
        <w:numPr>
          <w:ilvl w:val="0"/>
          <w:numId w:val="1004"/>
        </w:numPr>
        <w:pStyle w:val="Compact"/>
      </w:pPr>
      <w:r>
        <w:rPr>
          <w:bCs/>
          <w:b/>
        </w:rPr>
        <w:t xml:space="preserve">Months 10-12:</w:t>
      </w:r>
      <w:r>
        <w:t xml:space="preserve"> </w:t>
      </w:r>
      <w:r>
        <w:t xml:space="preserve">Synthesize findings; draft thesis chapters; validate results with Rio de Janeiro stakeholders (municipal council, NGOs).</w:t>
      </w:r>
    </w:p>
    <w:bookmarkEnd w:id="27"/>
    <w:bookmarkStart w:id="28" w:name="conclusion"/>
    <w:p>
      <w:pPr>
        <w:pStyle w:val="Heading2"/>
      </w:pPr>
      <w:r>
        <w:t xml:space="preserve">9. Conclusion</w:t>
      </w:r>
    </w:p>
    <w:p>
      <w:pPr>
        <w:pStyle w:val="FirstParagraph"/>
      </w:pPr>
      <w:r>
        <w:t xml:space="preserve">This thesis proposes a paradigm shift in studying urban governance: moving from abstract political systems to the concrete, often overlooked, figure of the politician in Brazil’s most compelling city. In Rio de Janeiro—where political decisions literally determine survival for millions—the role of individual politicians is not merely significant; it is existential. By rigorously analyzing how politicians navigate and reshape Rio's unique challenges, this research will deliver knowledge that empowers communities, informs policy, and advances the global discourse on equitable governance. For Brazil—a nation where politics has consistently been both a promise and a peril—understanding the politician in Rio de Janeiro is not just academic; it is an essential step toward realizing its transformative potential.</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Politicians in Urban Governance and Social Transformation in Rio de Janeiro, Brazil</dc:title>
  <dc:creator/>
  <dc:language>en</dc:language>
  <cp:keywords/>
  <dcterms:created xsi:type="dcterms:W3CDTF">2026-07-21T10:46:58Z</dcterms:created>
  <dcterms:modified xsi:type="dcterms:W3CDTF">2026-07-21T10:46:58Z</dcterms:modified>
</cp:coreProperties>
</file>

<file path=docProps/custom.xml><?xml version="1.0" encoding="utf-8"?>
<Properties xmlns="http://schemas.openxmlformats.org/officeDocument/2006/custom-properties" xmlns:vt="http://schemas.openxmlformats.org/officeDocument/2006/docPropsVTypes"/>
</file>