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Modern</w:t>
      </w:r>
      <w:r>
        <w:t xml:space="preserve"> </w:t>
      </w:r>
      <w:r>
        <w:t xml:space="preserve">Politicians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b8314e025ab1e53ff16d1df169737b8be5995f7"/>
    <w:p>
      <w:pPr>
        <w:pStyle w:val="Heading1"/>
      </w:pPr>
      <w:r>
        <w:t xml:space="preserve">Thesis Proposal: The Role and Impact of Contemporary Politicians in the State of São Paulo, Brazil</w:t>
      </w:r>
    </w:p>
    <w:bookmarkStart w:id="20" w:name="introduction"/>
    <w:p>
      <w:pPr>
        <w:pStyle w:val="Heading2"/>
      </w:pPr>
      <w:r>
        <w:t xml:space="preserve">1. Introduction</w:t>
      </w:r>
    </w:p>
    <w:p>
      <w:pPr>
        <w:pStyle w:val="FirstParagraph"/>
      </w:pPr>
      <w:r>
        <w:t xml:space="preserve">The political landscape of Brazil, particularly within the state of São Paulo—the nation's economic engine and most populous state—demands urgent academic scrutiny. This Thesis Proposal examines the multifaceted role of the modern Politician in navigating São Paulo's complex socio-economic terrain. As Brazil's largest contributor to GDP (over 30% of national output) and home to nearly 46 million people, São Paulo presents a microcosm of Brazil's political challenges: entrenched inequality, institutional corruption, and evolving voter expectations. This research addresses a critical gap in understanding how individual Politician agency shapes governance outcomes within Brazil São Paulo's unique context. The thesis argues that effective political leadership in this environment requires reimagining traditional models to address contemporary crises while maintaining democratic integrity.</w:t>
      </w:r>
    </w:p>
    <w:bookmarkEnd w:id="20"/>
    <w:bookmarkStart w:id="21" w:name="problem-statement"/>
    <w:p>
      <w:pPr>
        <w:pStyle w:val="Heading2"/>
      </w:pPr>
      <w:r>
        <w:t xml:space="preserve">2. Problem Statement</w:t>
      </w:r>
    </w:p>
    <w:p>
      <w:pPr>
        <w:pStyle w:val="FirstParagraph"/>
      </w:pPr>
      <w:r>
        <w:t xml:space="preserve">Despite São Paulo's economic significance, its political ecosystem suffers from systemic issues: declining public trust (only 18% of São Paulo residents express confidence in politicians per IBGE 2023), policy paralysis on infrastructure and education, and pervasive corruption scandals that erode civic engagement. Current literature largely treats Brazilian politics through national lenses, neglecting São Paulo's distinct dynamics—where political power is concentrated in metropolitan corridors yet rural municipalities face stark resource disparities. This research tackles a central paradox: How can a Politician effectively govern São Paulo without becoming complicit in its structural inequities? The absence of localized studies on Politician behavior patterns exacerbates policy misalignment, making this thesis essential for Brazil São Paulo's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frameworks adopted by 15 incumbent Politicians in São Paulo's State Assembly and Governor’s Office (2019-2023), focusing on policy implementation efficacy.</w:t>
      </w:r>
    </w:p>
    <w:p>
      <w:pPr>
        <w:numPr>
          <w:ilvl w:val="0"/>
          <w:numId w:val="1001"/>
        </w:numPr>
        <w:pStyle w:val="Compact"/>
      </w:pPr>
      <w:r>
        <w:t xml:space="preserve">To evaluate voter perceptions of Politician accountability across São Paulo's urban-rural divide using mixed-methods survey data from 5,000 residents.</w:t>
      </w:r>
    </w:p>
    <w:p>
      <w:pPr>
        <w:numPr>
          <w:ilvl w:val="0"/>
          <w:numId w:val="1001"/>
        </w:numPr>
        <w:pStyle w:val="Compact"/>
      </w:pPr>
      <w:r>
        <w:t xml:space="preserve">To identify institutional barriers preventing effective governance in Brazil São Paulo (e.g., partisan gridlock, resource allocation systems).</w:t>
      </w:r>
    </w:p>
    <w:p>
      <w:pPr>
        <w:numPr>
          <w:ilvl w:val="0"/>
          <w:numId w:val="1001"/>
        </w:numPr>
        <w:pStyle w:val="Compact"/>
      </w:pPr>
      <w:r>
        <w:t xml:space="preserve">To develop a context-specific model for ethical Politician leadership applicable to Brazil's most complex state.</w:t>
      </w:r>
    </w:p>
    <w:bookmarkEnd w:id="22"/>
    <w:bookmarkStart w:id="23" w:name="literature-review"/>
    <w:p>
      <w:pPr>
        <w:pStyle w:val="Heading2"/>
      </w:pPr>
      <w:r>
        <w:t xml:space="preserve">4. Literature Review</w:t>
      </w:r>
    </w:p>
    <w:p>
      <w:pPr>
        <w:pStyle w:val="FirstParagraph"/>
      </w:pPr>
      <w:r>
        <w:t xml:space="preserve">Existing scholarship on Brazilian politics (Cavalcanti, 2018; Gomes, 2020) emphasizes federal dynamics but overlooks subnational nuances. Studies by Silva (2021) on São Paulo's fiscal policies demonstrate how Politician incentives drive short-term electoral calculus over sustainable development. Conversely, recent work by Mendes (2023) explores civil society’s role in São Paulo, yet neglects Politician-citizen interaction mechanisms. This thesis bridges these gaps by centering the Politician as both actor and subject of analysis—applying Bourdieu’s field theory to Brazil São Paulo's political space. Crucially, it challenges the dominant "clientelism vs. modernization" binary by documenting hybrid strategies employed by successful São Paulo Politicians (e.g., combining infrastructure projects with digital engagement platforms).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(Quantitative):</w:t>
      </w:r>
      <w:r>
        <w:t xml:space="preserve"> </w:t>
      </w:r>
      <w:r>
        <w:t xml:space="preserve">Survey of 5,000 São Paulo residents stratified by municipality size (urban/mixed/rural) to measure Politician efficacy perceptions using Likert-scale questions on trust, policy relevance, and accountability.</w:t>
      </w:r>
    </w:p>
    <w:p>
      <w:pPr>
        <w:numPr>
          <w:ilvl w:val="0"/>
          <w:numId w:val="1002"/>
        </w:numPr>
        <w:pStyle w:val="Compact"/>
      </w:pPr>
      <w:r>
        <w:rPr>
          <w:bCs/>
          <w:b/>
        </w:rPr>
        <w:t xml:space="preserve">Phase 2 (Qualitative):</w:t>
      </w:r>
      <w:r>
        <w:t xml:space="preserve"> </w:t>
      </w:r>
      <w:r>
        <w:t xml:space="preserve">In-depth interviews with 15 key Politicians from major São Paulo parties (PSDB, PT, PL), including three former governors. Focus: decision-making processes during crises (e.g., 2023 drought, pandemic recovery).</w:t>
      </w:r>
    </w:p>
    <w:p>
      <w:pPr>
        <w:numPr>
          <w:ilvl w:val="0"/>
          <w:numId w:val="1002"/>
        </w:numPr>
        <w:pStyle w:val="Compact"/>
      </w:pPr>
      <w:r>
        <w:rPr>
          <w:bCs/>
          <w:b/>
        </w:rPr>
        <w:t xml:space="preserve">Phase 3 (Document Analysis):</w:t>
      </w:r>
      <w:r>
        <w:t xml:space="preserve"> </w:t>
      </w:r>
      <w:r>
        <w:t xml:space="preserve">Scrutiny of São Paulo's State Legislative Records (2019-2023) to correlate Politician voting patterns with policy outcomes using NLP-driven text analysis.</w:t>
      </w:r>
    </w:p>
    <w:p>
      <w:pPr>
        <w:pStyle w:val="FirstParagraph"/>
      </w:pPr>
      <w:r>
        <w:t xml:space="preserve">Triangulation will ensure robustness. Ethical approval will be sought from the University of São Paulo’s Ethics Committee. Data analysis will employ SPSS for quantitative data and NVivo for qualitative coding, adhering to Brazil's General Data Protection Law (LGPD).</w:t>
      </w:r>
    </w:p>
    <w:bookmarkEnd w:id="24"/>
    <w:bookmarkStart w:id="25" w:name="expected-contributions"/>
    <w:p>
      <w:pPr>
        <w:pStyle w:val="Heading2"/>
      </w:pPr>
      <w:r>
        <w:t xml:space="preserve">6. Expected Contributions</w:t>
      </w:r>
    </w:p>
    <w:p>
      <w:pPr>
        <w:pStyle w:val="FirstParagraph"/>
      </w:pPr>
      <w:r>
        <w:t xml:space="preserve">This research offers three key contributions:</w:t>
      </w:r>
    </w:p>
    <w:p>
      <w:pPr>
        <w:numPr>
          <w:ilvl w:val="0"/>
          <w:numId w:val="1003"/>
        </w:numPr>
        <w:pStyle w:val="Compact"/>
      </w:pPr>
      <w:r>
        <w:rPr>
          <w:bCs/>
          <w:b/>
        </w:rPr>
        <w:t xml:space="preserve">Theoretical:</w:t>
      </w:r>
      <w:r>
        <w:t xml:space="preserve"> </w:t>
      </w:r>
      <w:r>
        <w:t xml:space="preserve">A novel framework integrating institutional theory and Brazilian political sociology to explain Politician behavior in high-stakes subnational contexts, moving beyond generic Latin American models.</w:t>
      </w:r>
    </w:p>
    <w:p>
      <w:pPr>
        <w:numPr>
          <w:ilvl w:val="0"/>
          <w:numId w:val="1003"/>
        </w:numPr>
        <w:pStyle w:val="Compact"/>
      </w:pPr>
      <w:r>
        <w:rPr>
          <w:bCs/>
          <w:b/>
        </w:rPr>
        <w:t xml:space="preserve">Practical:</w:t>
      </w:r>
      <w:r>
        <w:t xml:space="preserve"> </w:t>
      </w:r>
      <w:r>
        <w:t xml:space="preserve">Evidence-based policy toolkit for São Paulo’s political actors, including metrics for measuring governance success beyond electoral cycles (e.g., "São Paulo Equity Index").</w:t>
      </w:r>
    </w:p>
    <w:p>
      <w:pPr>
        <w:numPr>
          <w:ilvl w:val="0"/>
          <w:numId w:val="1003"/>
        </w:numPr>
        <w:pStyle w:val="Compact"/>
      </w:pPr>
      <w:r>
        <w:rPr>
          <w:bCs/>
          <w:b/>
        </w:rPr>
        <w:t xml:space="preserve">Societal:</w:t>
      </w:r>
      <w:r>
        <w:t xml:space="preserve"> </w:t>
      </w:r>
      <w:r>
        <w:t xml:space="preserve">Community engagement protocols to enhance Politician-citizen dialogue, directly addressing voter apathy documented in 2022 elections. The findings will be co-designed with São Paulo’s Municipal Councils.</w:t>
      </w:r>
    </w:p>
    <w:p>
      <w:pPr>
        <w:pStyle w:val="FirstParagraph"/>
      </w:pPr>
      <w:r>
        <w:t xml:space="preserve">Crucially, this Thesis Proposal centers the Brazilian context—rejecting imported governance templates—to demonstrate how a Politician’s effectiveness in Brazil São Paulo requires localizing global democratic innovations (e.g., participatory budgeting adapted to favela communities).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Activities</w:t>
            </w:r>
          </w:p>
        </w:tc>
      </w:tr>
      <w:tr>
        <w:tc>
          <w:tcPr/>
          <w:p>
            <w:pPr>
              <w:pStyle w:val="Compact"/>
              <w:jc w:val="left"/>
            </w:pPr>
            <w:r>
              <w:t xml:space="preserve">Months 1-3</w:t>
            </w:r>
          </w:p>
        </w:tc>
        <w:tc>
          <w:tcPr/>
          <w:p>
            <w:pPr>
              <w:pStyle w:val="Compact"/>
              <w:jc w:val="left"/>
            </w:pPr>
            <w:r>
              <w:t xml:space="preserve">Literature review; Ethics approval; Survey design</w:t>
            </w:r>
          </w:p>
        </w:tc>
      </w:tr>
      <w:tr>
        <w:tc>
          <w:tcPr/>
          <w:p>
            <w:pPr>
              <w:pStyle w:val="Compact"/>
              <w:jc w:val="left"/>
            </w:pPr>
            <w:r>
              <w:t xml:space="preserve">Months 4-6</w:t>
            </w:r>
          </w:p>
        </w:tc>
        <w:tc>
          <w:tcPr/>
          <w:p>
            <w:pPr>
              <w:pStyle w:val="Compact"/>
              <w:jc w:val="left"/>
            </w:pPr>
            <w:r>
              <w:t xml:space="preserve">Data collection (surveys); Interview scheduling with Politicians</w:t>
            </w:r>
          </w:p>
        </w:tc>
      </w:tr>
      <w:tr>
        <w:tc>
          <w:tcPr/>
          <w:p>
            <w:pPr>
              <w:pStyle w:val="Compact"/>
              <w:jc w:val="left"/>
            </w:pPr>
            <w:r>
              <w:t xml:space="preserve">Months 7-9</w:t>
            </w:r>
          </w:p>
        </w:tc>
        <w:tc>
          <w:tcPr/>
          <w:p>
            <w:pPr>
              <w:pStyle w:val="Compact"/>
              <w:jc w:val="left"/>
            </w:pPr>
            <w:r>
              <w:t xml:space="preserve">Data analysis; Drafting policy recommendations</w:t>
            </w:r>
          </w:p>
        </w:tc>
      </w:tr>
      <w:tr>
        <w:tc>
          <w:tcPr/>
          <w:p>
            <w:pPr>
              <w:pStyle w:val="Compact"/>
              <w:jc w:val="left"/>
            </w:pPr>
            <w:r>
              <w:t xml:space="preserve">Months 10-12</w:t>
            </w:r>
          </w:p>
        </w:tc>
        <w:tc>
          <w:tcPr/>
          <w:p>
            <w:pPr>
              <w:pStyle w:val="Compact"/>
              <w:jc w:val="left"/>
            </w:pPr>
            <w:r>
              <w:t xml:space="preserve">Final thesis writing; Stakeholder workshops in São Paulo City Hall</w:t>
            </w:r>
          </w:p>
        </w:tc>
      </w:tr>
    </w:tbl>
    <w:bookmarkEnd w:id="26"/>
    <w:bookmarkStart w:id="27" w:name="conclusion"/>
    <w:p>
      <w:pPr>
        <w:pStyle w:val="Heading2"/>
      </w:pPr>
      <w:r>
        <w:t xml:space="preserve">8. Conclusion</w:t>
      </w:r>
    </w:p>
    <w:p>
      <w:pPr>
        <w:pStyle w:val="FirstParagraph"/>
      </w:pPr>
      <w:r>
        <w:t xml:space="preserve">This Thesis Proposal addresses the urgent need to re-evaluate how a Politician operates within Brazil São Paulo’s high-stakes political ecosystem. By centering on this pivotal state—not as a mere case study but as a laboratory for democratic renewal—the research promises insights with national resonance. As São Paulo grapples with climate vulnerability, urban inequality, and institutional distrust, understanding the Politician’s role is no longer academic; it is existential. This thesis will equip future leaders in Brazil São Paulo to transcend transactional politics and foster governance that serves all 46 million residents equitably. In an era where democratic backsliding threatens Brazil's stability, this work affirms that the modern Politician must be both a strategic leader and a civic guardian—proving that effective politics is not about power alone, but about purpose-driven action in the heart of Brazil São Paulo.</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Modern Politicians in Brazil São Paulo</dc:title>
  <dc:creator/>
  <dc:language>en</dc:language>
  <cp:keywords/>
  <dcterms:created xsi:type="dcterms:W3CDTF">2026-07-23T20:12:39Z</dcterms:created>
  <dcterms:modified xsi:type="dcterms:W3CDTF">2026-07-23T20:12:39Z</dcterms:modified>
</cp:coreProperties>
</file>

<file path=docProps/custom.xml><?xml version="1.0" encoding="utf-8"?>
<Properties xmlns="http://schemas.openxmlformats.org/officeDocument/2006/custom-properties" xmlns:vt="http://schemas.openxmlformats.org/officeDocument/2006/docPropsVTypes"/>
</file>