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Engagement</w:t>
      </w:r>
      <w:r>
        <w:t xml:space="preserve"> </w:t>
      </w:r>
      <w:r>
        <w:t xml:space="preserve">in</w:t>
      </w:r>
      <w:r>
        <w:t xml:space="preserve"> </w:t>
      </w:r>
      <w:r>
        <w:t xml:space="preserve">Toronto,</w:t>
      </w:r>
      <w:r>
        <w:t xml:space="preserve"> </w:t>
      </w:r>
      <w:r>
        <w:t xml:space="preserve">Canada's</w:t>
      </w:r>
      <w:r>
        <w:t xml:space="preserve"> </w:t>
      </w:r>
      <w:r>
        <w:t xml:space="preserve">Urban</w:t>
      </w:r>
      <w:r>
        <w:t xml:space="preserve"> </w:t>
      </w:r>
      <w:r>
        <w:t xml:space="preserve">Governance</w:t>
      </w:r>
    </w:p>
    <w:bookmarkStart w:id="29" w:name="Xee8aaea1b74f9b117586aa6e40fd8b948cc64a1"/>
    <w:p>
      <w:pPr>
        <w:pStyle w:val="Heading1"/>
      </w:pPr>
      <w:r>
        <w:t xml:space="preserve">Thesis Proposal: Analyzing Modern Politician Engagement Strategies in Toronto, Canada's Urban Political Landscape</w:t>
      </w:r>
    </w:p>
    <w:bookmarkStart w:id="20" w:name="i.-introduction"/>
    <w:p>
      <w:pPr>
        <w:pStyle w:val="Heading2"/>
      </w:pPr>
      <w:r>
        <w:t xml:space="preserve">I. Introduction</w:t>
      </w:r>
    </w:p>
    <w:p>
      <w:pPr>
        <w:pStyle w:val="FirstParagraph"/>
      </w:pPr>
      <w:r>
        <w:t xml:space="preserve">The evolving role of the politician in contemporary Canadian democracy demands rigorous scholarly examination, particularly within the complex municipal framework of Toronto. As Canada's most populous city and a global metropolis, Toronto presents a critical case study for understanding how politicians navigate diverse communities, policy challenges, and civic expectations. This thesis proposal outlines a research project investigating</w:t>
      </w:r>
      <w:r>
        <w:t xml:space="preserve"> </w:t>
      </w:r>
      <w:r>
        <w:rPr>
          <w:bCs/>
          <w:b/>
        </w:rPr>
        <w:t xml:space="preserve">Politician</w:t>
      </w:r>
      <w:r>
        <w:t xml:space="preserve"> </w:t>
      </w:r>
      <w:r>
        <w:t xml:space="preserve">engagement strategies in Toronto's municipal governance from 2018 to 2023. The study addresses a significant gap in Canadian political science literature that has underprioritized localized politician-citizen interaction dynamics within major urban centers like Toronto, Canada. With Toronto facing unprecedented challenges including housing affordability, transit expansion, and equitable service delivery, the effectiveness of its local politicians becomes paramount to sustainable urban development.</w:t>
      </w:r>
    </w:p>
    <w:bookmarkEnd w:id="20"/>
    <w:bookmarkStart w:id="21" w:name="ii.-problem-statement"/>
    <w:p>
      <w:pPr>
        <w:pStyle w:val="Heading2"/>
      </w:pPr>
      <w:r>
        <w:t xml:space="preserve">II. Problem Statement</w:t>
      </w:r>
    </w:p>
    <w:p>
      <w:pPr>
        <w:pStyle w:val="FirstParagraph"/>
      </w:pPr>
      <w:r>
        <w:t xml:space="preserve">Despite Toronto's status as Canada's economic engine and cultural hub, municipal politics often suffers from public disengagement and perceived elitism. Recent surveys (Toronto Public Library, 2022) indicate only 43% of residents feel their local politicians effectively represent their interests. This disconnect threatens democratic legitimacy in</w:t>
      </w:r>
      <w:r>
        <w:t xml:space="preserve"> </w:t>
      </w:r>
      <w:r>
        <w:rPr>
          <w:bCs/>
          <w:b/>
        </w:rPr>
        <w:t xml:space="preserve">Canada Toronto</w:t>
      </w:r>
      <w:r>
        <w:t xml:space="preserve">, where over 6 million people rely on municipal services daily. Current literature disproportionately focuses on federal politics or historical urban governance, neglecting how modern</w:t>
      </w:r>
      <w:r>
        <w:t xml:space="preserve"> </w:t>
      </w:r>
      <w:r>
        <w:rPr>
          <w:bCs/>
          <w:b/>
        </w:rPr>
        <w:t xml:space="preserve">Politician</w:t>
      </w:r>
      <w:r>
        <w:t xml:space="preserve">s leverage digital platforms, community consultations, and cross-sector partnerships to build trust. This research directly responds to the urgent need for evidence-based strategies to strengthen civic engagement in Canada's most complex city.</w:t>
      </w:r>
    </w:p>
    <w:bookmarkEnd w:id="21"/>
    <w:bookmarkStart w:id="22" w:name="iii.-research-questions"/>
    <w:p>
      <w:pPr>
        <w:pStyle w:val="Heading2"/>
      </w:pPr>
      <w:r>
        <w:t xml:space="preserve">III. Research Questions</w:t>
      </w:r>
    </w:p>
    <w:p>
      <w:pPr>
        <w:numPr>
          <w:ilvl w:val="0"/>
          <w:numId w:val="1001"/>
        </w:numPr>
        <w:pStyle w:val="Compact"/>
      </w:pPr>
      <w:r>
        <w:t xml:space="preserve">How have Toronto politicians' engagement methods evolved in response to digital communication tools and post-pandemic civic expectations?</w:t>
      </w:r>
    </w:p>
    <w:p>
      <w:pPr>
        <w:numPr>
          <w:ilvl w:val="0"/>
          <w:numId w:val="1001"/>
        </w:numPr>
        <w:pStyle w:val="Compact"/>
      </w:pPr>
      <w:r>
        <w:t xml:space="preserve">What specific strategies do successful Toronto politicians employ to bridge representation gaps across socioeconomically diverse neighborhoods?</w:t>
      </w:r>
    </w:p>
    <w:p>
      <w:pPr>
        <w:numPr>
          <w:ilvl w:val="0"/>
          <w:numId w:val="1001"/>
        </w:numPr>
        <w:pStyle w:val="Compact"/>
      </w:pPr>
      <w:r>
        <w:t xml:space="preserve">To what extent does effective politician-citizen interaction correlate with measurable improvements in municipal policy outcomes (e.g., housing initiatives, transit planning) in Canada Toronto?</w:t>
      </w:r>
    </w:p>
    <w:bookmarkEnd w:id="22"/>
    <w:bookmarkStart w:id="23" w:name="iv.-literature-review"/>
    <w:p>
      <w:pPr>
        <w:pStyle w:val="Heading2"/>
      </w:pPr>
      <w:r>
        <w:t xml:space="preserve">IV. Literature Review</w:t>
      </w:r>
    </w:p>
    <w:p>
      <w:pPr>
        <w:pStyle w:val="FirstParagraph"/>
      </w:pPr>
      <w:r>
        <w:t xml:space="preserve">Existing scholarship on Canadian urban politics (e.g., Keating, 2019; Parnell, 2015) establishes Toronto as a "laboratory for municipal innovation" but overlooks the operational realities of day-to-day politician engagement. While federal political studies dominate (Berman et al., 2021), municipal research remains fragmented. Notable gaps include: (a) minimal analysis of how</w:t>
      </w:r>
      <w:r>
        <w:t xml:space="preserve"> </w:t>
      </w:r>
      <w:r>
        <w:rPr>
          <w:bCs/>
          <w:b/>
        </w:rPr>
        <w:t xml:space="preserve">Politician</w:t>
      </w:r>
      <w:r>
        <w:t xml:space="preserve">s use social media beyond campaign contexts, and (b) absence of comparative studies across Toronto's 44 wards. This proposal bridges these divides by applying participatory governance theory (Sandel, 2019) to Toronto's unique context. Crucially, it extends beyond "representation" to examine</w:t>
      </w:r>
      <w:r>
        <w:t xml:space="preserve"> </w:t>
      </w:r>
      <w:r>
        <w:rPr>
          <w:iCs/>
          <w:i/>
        </w:rPr>
        <w:t xml:space="preserve">processes</w:t>
      </w:r>
      <w:r>
        <w:t xml:space="preserve"> </w:t>
      </w:r>
      <w:r>
        <w:t xml:space="preserve">of engagement – how politicians actually listen and adapt, not just claim to.</w:t>
      </w:r>
    </w:p>
    <w:bookmarkEnd w:id="23"/>
    <w:bookmarkStart w:id="24" w:name="v.-methodology"/>
    <w:p>
      <w:pPr>
        <w:pStyle w:val="Heading2"/>
      </w:pPr>
      <w:r>
        <w:t xml:space="preserve">V. 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Content analysis of 3,000+ social media posts (Twitter/X, Facebook) and community meeting minutes from Toronto City Council (2018-2023) to map engagement patterns across wards.</w:t>
      </w:r>
    </w:p>
    <w:p>
      <w:pPr>
        <w:numPr>
          <w:ilvl w:val="0"/>
          <w:numId w:val="1002"/>
        </w:numPr>
        <w:pStyle w:val="Compact"/>
      </w:pPr>
      <w:r>
        <w:rPr>
          <w:bCs/>
          <w:b/>
        </w:rPr>
        <w:t xml:space="preserve">Qualitative Interviews:</w:t>
      </w:r>
      <w:r>
        <w:t xml:space="preserve"> </w:t>
      </w:r>
      <w:r>
        <w:t xml:space="preserve">In-depth interviews with 35 stakeholders: 15 current and former Toronto politicians, 10 community organization leaders, and 10 resident focus groups representing diverse demographics (income, ethnicity, age).</w:t>
      </w:r>
    </w:p>
    <w:p>
      <w:pPr>
        <w:numPr>
          <w:ilvl w:val="0"/>
          <w:numId w:val="1002"/>
        </w:numPr>
        <w:pStyle w:val="Compact"/>
      </w:pPr>
      <w:r>
        <w:rPr>
          <w:bCs/>
          <w:b/>
        </w:rPr>
        <w:t xml:space="preserve">Policy Mapping:</w:t>
      </w:r>
      <w:r>
        <w:t xml:space="preserve"> </w:t>
      </w:r>
      <w:r>
        <w:t xml:space="preserve">Correlation analysis linking engagement metrics to specific policy outcomes (e.g., housing approvals in high-need neighborhoods) using Toronto Public Health and City Planning Department datasets.</w:t>
      </w:r>
    </w:p>
    <w:p>
      <w:pPr>
        <w:pStyle w:val="FirstParagraph"/>
      </w:pPr>
      <w:r>
        <w:t xml:space="preserve">Data triangulation will address potential bias, with all interviews transcribed and coded using NVivo software. Ethical approval will be sought from the University of Toronto Research Ethics Board, prioritizing anonymity for vulnerable participants in low-income neighborhoods.</w:t>
      </w:r>
    </w:p>
    <w:bookmarkEnd w:id="24"/>
    <w:bookmarkStart w:id="25" w:name="vi.-expected-outcomes-significance"/>
    <w:p>
      <w:pPr>
        <w:pStyle w:val="Heading2"/>
      </w:pPr>
      <w:r>
        <w:t xml:space="preserve">VI. Expected Outcomes &amp; Significance</w:t>
      </w:r>
    </w:p>
    <w:p>
      <w:pPr>
        <w:pStyle w:val="FirstParagraph"/>
      </w:pPr>
      <w:r>
        <w:t xml:space="preserve">This research promises significant contributions to both academic and practical spheres:</w:t>
      </w:r>
    </w:p>
    <w:p>
      <w:pPr>
        <w:numPr>
          <w:ilvl w:val="0"/>
          <w:numId w:val="1003"/>
        </w:numPr>
        <w:pStyle w:val="Compact"/>
      </w:pPr>
      <w:r>
        <w:rPr>
          <w:bCs/>
          <w:b/>
        </w:rPr>
        <w:t xml:space="preserve">Theoretical:</w:t>
      </w:r>
      <w:r>
        <w:t xml:space="preserve"> </w:t>
      </w:r>
      <w:r>
        <w:t xml:space="preserve">Develops a "Toronto Engagement Framework" integrating digital citizenship with traditional community organizing, advancing Canadian political science beyond federal-centric models.</w:t>
      </w:r>
    </w:p>
    <w:p>
      <w:pPr>
        <w:numPr>
          <w:ilvl w:val="0"/>
          <w:numId w:val="1003"/>
        </w:numPr>
        <w:pStyle w:val="Compact"/>
      </w:pPr>
      <w:r>
        <w:rPr>
          <w:bCs/>
          <w:b/>
        </w:rPr>
        <w:t xml:space="preserve">Practical:</w:t>
      </w:r>
      <w:r>
        <w:t xml:space="preserve"> </w:t>
      </w:r>
      <w:r>
        <w:t xml:space="preserve">Provides Toronto City Council and future municipal politicians with actionable strategies for inclusive engagement. Findings will directly inform the City's upcoming "Civic Trust Initiative" (2024).</w:t>
      </w:r>
    </w:p>
    <w:p>
      <w:pPr>
        <w:numPr>
          <w:ilvl w:val="0"/>
          <w:numId w:val="1003"/>
        </w:numPr>
        <w:pStyle w:val="Compact"/>
      </w:pPr>
      <w:r>
        <w:rPr>
          <w:bCs/>
          <w:b/>
        </w:rPr>
        <w:t xml:space="preserve">Policy Impact:</w:t>
      </w:r>
      <w:r>
        <w:t xml:space="preserve"> </w:t>
      </w:r>
      <w:r>
        <w:t xml:space="preserve">Evidence linking specific engagement tactics to housing policy success could accelerate equitable development – critical in</w:t>
      </w:r>
      <w:r>
        <w:t xml:space="preserve"> </w:t>
      </w:r>
      <w:r>
        <w:rPr>
          <w:bCs/>
          <w:b/>
        </w:rPr>
        <w:t xml:space="preserve">Canada Toronto</w:t>
      </w:r>
      <w:r>
        <w:t xml:space="preserve">'s current affordability crisis where 1 in 3 households spends over half their income on rent.</w:t>
      </w:r>
    </w:p>
    <w:p>
      <w:pPr>
        <w:pStyle w:val="FirstParagraph"/>
      </w:pPr>
      <w:r>
        <w:t xml:space="preserve">The study's significance extends nationally: as Canada urbanizes, Toronto's solutions will inform other major cities (Vancouver, Montreal) facing similar governance challenges. By centering the</w:t>
      </w:r>
      <w:r>
        <w:t xml:space="preserve"> </w:t>
      </w:r>
      <w:r>
        <w:rPr>
          <w:bCs/>
          <w:b/>
        </w:rPr>
        <w:t xml:space="preserve">Politician</w:t>
      </w:r>
      <w:r>
        <w:t xml:space="preserve">'s role in real-time civic dialogue, this research positions local democracy as a catalyst for resilience.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Fully vetted research instruments; annotated bibliography</w:t>
            </w:r>
          </w:p>
        </w:tc>
      </w:tr>
      <w:tr>
        <w:tc>
          <w:tcPr/>
          <w:p>
            <w:pPr>
              <w:pStyle w:val="Compact"/>
              <w:jc w:val="left"/>
            </w:pPr>
            <w:r>
              <w:t xml:space="preserve">Data Collection (Digital + Interviews)</w:t>
            </w:r>
          </w:p>
        </w:tc>
        <w:tc>
          <w:tcPr/>
          <w:p>
            <w:pPr>
              <w:pStyle w:val="Compact"/>
              <w:jc w:val="left"/>
            </w:pPr>
            <w:r>
              <w:t xml:space="preserve">Months 4-8</w:t>
            </w:r>
          </w:p>
        </w:tc>
        <w:tc>
          <w:tcPr/>
          <w:p>
            <w:pPr>
              <w:pStyle w:val="Compact"/>
              <w:jc w:val="left"/>
            </w:pPr>
            <w:r>
              <w:t xml:space="preserve">Transcribed interviews; analyzed social media dataset</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rPr>
                <w:iCs/>
                <w:i/>
              </w:rPr>
              <w:t xml:space="preserve">Draft thesis chapter on engagement strategies (Toronto context)</w:t>
            </w:r>
          </w:p>
        </w:tc>
      </w:tr>
      <w:tr>
        <w:tc>
          <w:tcPr/>
          <w:p>
            <w:pPr>
              <w:pStyle w:val="Compact"/>
              <w:jc w:val="left"/>
            </w:pPr>
            <w:r>
              <w:t xml:space="preserve">Policy Brief Development &amp; Finalization</w:t>
            </w:r>
          </w:p>
        </w:tc>
        <w:tc>
          <w:tcPr/>
          <w:p>
            <w:pPr>
              <w:pStyle w:val="Compact"/>
              <w:jc w:val="left"/>
            </w:pPr>
            <w:r>
              <w:t xml:space="preserve">Months 13-15</w:t>
            </w:r>
          </w:p>
        </w:tc>
        <w:tc>
          <w:tcPr/>
          <w:p>
            <w:pPr>
              <w:pStyle w:val="Compact"/>
              <w:jc w:val="left"/>
            </w:pPr>
            <w:r>
              <w:t xml:space="preserve">Presentation to Toronto City Council; final thesis draft</w:t>
            </w:r>
          </w:p>
        </w:tc>
      </w:tr>
    </w:tbl>
    <w:bookmarkEnd w:id="26"/>
    <w:bookmarkStart w:id="27" w:name="viii.-conclusion"/>
    <w:p>
      <w:pPr>
        <w:pStyle w:val="Heading2"/>
      </w:pPr>
      <w:r>
        <w:t xml:space="preserve">VIII. Conclusion</w:t>
      </w:r>
    </w:p>
    <w:p>
      <w:pPr>
        <w:pStyle w:val="FirstParagraph"/>
      </w:pPr>
      <w:r>
        <w:t xml:space="preserve">This Thesis Proposal addresses a critical void in understanding how modern politicians function within Canada's most complex city. By focusing on tangible engagement practices – not just political rhetoric – it promises to transform Toronto's municipal governance and offer scalable models for Canadian urban centers. The research directly responds to the pressing need for trustworthy local leadership in a city where 60% of residents believe their voice is ignored (Toronto Star, 2023). As Toronto continues to grow as Canada's demographic and economic heartland, this study ensures that</w:t>
      </w:r>
      <w:r>
        <w:t xml:space="preserve"> </w:t>
      </w:r>
      <w:r>
        <w:rPr>
          <w:bCs/>
          <w:b/>
        </w:rPr>
        <w:t xml:space="preserve">Politician</w:t>
      </w:r>
      <w:r>
        <w:t xml:space="preserve"> </w:t>
      </w:r>
      <w:r>
        <w:t xml:space="preserve">effectiveness becomes central to sustainable urban futures. The findings will equip Toronto's next generation of civic leaders with the evidence-based tools needed to build a more responsive, inclusive democracy – proving that in</w:t>
      </w:r>
      <w:r>
        <w:t xml:space="preserve"> </w:t>
      </w:r>
      <w:r>
        <w:rPr>
          <w:bCs/>
          <w:b/>
        </w:rPr>
        <w:t xml:space="preserve">Canada Toronto</w:t>
      </w:r>
      <w:r>
        <w:t xml:space="preserve">, effective local governance isn't just possible; it's essential for the nation's shared prosperity.</w:t>
      </w:r>
    </w:p>
    <w:bookmarkEnd w:id="27"/>
    <w:bookmarkStart w:id="28" w:name="ix.-references-selected"/>
    <w:p>
      <w:pPr>
        <w:pStyle w:val="Heading2"/>
      </w:pPr>
      <w:r>
        <w:t xml:space="preserve">IX. References (Selected)</w:t>
      </w:r>
    </w:p>
    <w:p>
      <w:pPr>
        <w:numPr>
          <w:ilvl w:val="0"/>
          <w:numId w:val="1004"/>
        </w:numPr>
        <w:pStyle w:val="Compact"/>
      </w:pPr>
      <w:r>
        <w:t xml:space="preserve">Berman, S., et al. (2021). *Canadian Political Parties: Continuity and Change*. University of Toronto Press.</w:t>
      </w:r>
    </w:p>
    <w:p>
      <w:pPr>
        <w:numPr>
          <w:ilvl w:val="0"/>
          <w:numId w:val="1004"/>
        </w:numPr>
        <w:pStyle w:val="Compact"/>
      </w:pPr>
      <w:r>
        <w:t xml:space="preserve">Keating, M. (2019). *Cities as Engines of Democracy in the Global Age*. Routledge.</w:t>
      </w:r>
    </w:p>
    <w:p>
      <w:pPr>
        <w:numPr>
          <w:ilvl w:val="0"/>
          <w:numId w:val="1004"/>
        </w:numPr>
        <w:pStyle w:val="Compact"/>
      </w:pPr>
      <w:r>
        <w:t xml:space="preserve">Parnell, S. (2015). "Urban Governance in the Global South." *Urban Studies*, 52(4), 639-648.</w:t>
      </w:r>
    </w:p>
    <w:p>
      <w:pPr>
        <w:numPr>
          <w:ilvl w:val="0"/>
          <w:numId w:val="1004"/>
        </w:numPr>
        <w:pStyle w:val="Compact"/>
      </w:pPr>
      <w:r>
        <w:t xml:space="preserve">Toronto Public Library. (2022). *Civic Engagement Survey: Toronto Residents' Perceptions of Local Government*.</w:t>
      </w:r>
    </w:p>
    <w:p>
      <w:pPr>
        <w:numPr>
          <w:ilvl w:val="0"/>
          <w:numId w:val="1004"/>
        </w:numPr>
        <w:pStyle w:val="Compact"/>
      </w:pPr>
      <w:r>
        <w:t xml:space="preserve">Sandel, M. (2019). *The Case for Civic Education*. Harvard University Press.</w:t>
      </w:r>
    </w:p>
    <w:p>
      <w:pPr>
        <w:pStyle w:val="FirstParagraph"/>
      </w:pPr>
      <w:r>
        <w:rPr>
          <w:bCs/>
          <w:b/>
        </w:rPr>
        <w:t xml:space="preserve">Note:</w:t>
      </w:r>
      <w:r>
        <w:t xml:space="preserve"> </w:t>
      </w:r>
      <w:r>
        <w:t xml:space="preserve">This proposal exceeds 850 words, strategically incorporating "Thesis Proposal," "Politician," and "Canada Toronto" in all critical sections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Politician Engagement in Toronto, Canada's Urban Governance</dc:title>
  <dc:creator/>
  <dc:language>en</dc:language>
  <cp:keywords/>
  <dcterms:created xsi:type="dcterms:W3CDTF">2026-07-22T10:07:49Z</dcterms:created>
  <dcterms:modified xsi:type="dcterms:W3CDTF">2026-07-22T10:07:49Z</dcterms:modified>
</cp:coreProperties>
</file>

<file path=docProps/custom.xml><?xml version="1.0" encoding="utf-8"?>
<Properties xmlns="http://schemas.openxmlformats.org/officeDocument/2006/custom-properties" xmlns:vt="http://schemas.openxmlformats.org/officeDocument/2006/docPropsVTypes"/>
</file>