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Responsibilities</w:t>
      </w:r>
      <w:r>
        <w:t xml:space="preserve"> </w:t>
      </w:r>
      <w:r>
        <w:t xml:space="preserve">of</w:t>
      </w:r>
      <w:r>
        <w:t xml:space="preserve"> </w:t>
      </w:r>
      <w:r>
        <w:t xml:space="preserve">Political</w:t>
      </w:r>
      <w:r>
        <w:t xml:space="preserve"> </w:t>
      </w:r>
      <w:r>
        <w:t xml:space="preserve">Cadres</w:t>
      </w:r>
      <w:r>
        <w:t xml:space="preserve"> </w:t>
      </w:r>
      <w:r>
        <w:t xml:space="preserve">in</w:t>
      </w:r>
      <w:r>
        <w:t xml:space="preserve"> </w:t>
      </w:r>
      <w:r>
        <w:t xml:space="preserve">Beijing,</w:t>
      </w:r>
      <w:r>
        <w:t xml:space="preserve"> </w:t>
      </w:r>
      <w:r>
        <w:t xml:space="preserve">China</w:t>
      </w:r>
    </w:p>
    <w:bookmarkStart w:id="28" w:name="X484ef8a6f797e9ad1af5181a7c54234d0c44bb1"/>
    <w:p>
      <w:pPr>
        <w:pStyle w:val="Heading1"/>
      </w:pPr>
      <w:r>
        <w:t xml:space="preserve">Thesis Proposal: The Evolution and Responsibilities of Political Cadres in Beijing, China</w:t>
      </w:r>
    </w:p>
    <w:bookmarkStart w:id="20" w:name="i.-introduction"/>
    <w:p>
      <w:pPr>
        <w:pStyle w:val="Heading2"/>
      </w:pPr>
      <w:r>
        <w:t xml:space="preserve">I. Introduction</w:t>
      </w:r>
    </w:p>
    <w:p>
      <w:pPr>
        <w:pStyle w:val="FirstParagraph"/>
      </w:pPr>
      <w:r>
        <w:t xml:space="preserve">This thesis proposal examines the pivotal role of political cadres (commonly referred to as "politicians" within China's governance framework) within Beijing, the political heartland of the People's Republic of China. As the capital city and administrative center where national policies are formulated and implemented, Beijing serves as a critical laboratory for studying how ideological alignment, leadership development, and grassroots engagement shape effective governance under the Chinese Communist Party (CCP). This research addresses a significant gap in contemporary political science scholarship by analyzing how modern political cadres navigate China's unique socialist governance model while addressing urbanization challenges, technological innovation, and social harmony in the nation's most influential city. The study will rigorously investigate how Beijing's political cadres embody the principles of "whole-process people's democracy" and contribute to China's national rejuvenation strategy.</w:t>
      </w:r>
    </w:p>
    <w:bookmarkEnd w:id="20"/>
    <w:bookmarkStart w:id="21" w:name="ii.-contextual-significance"/>
    <w:p>
      <w:pPr>
        <w:pStyle w:val="Heading2"/>
      </w:pPr>
      <w:r>
        <w:t xml:space="preserve">II. Contextual Significance</w:t>
      </w:r>
    </w:p>
    <w:p>
      <w:pPr>
        <w:pStyle w:val="FirstParagraph"/>
      </w:pPr>
      <w:r>
        <w:t xml:space="preserve">Beijing represents not merely a geographic location but the symbolic and operational epicenter of China's political system. With over 50% of national government bodies, diplomatic missions, and CCP central organs headquartered here, the city functions as both a microcosm and engine of China's governance structure. The term "politician" in this context denotes Party members serving in administrative, legislative, or ideological roles who are directly accountable to the CCP Central Committee. Unlike Western political frameworks, Chinese political cadres operate within a dual leadership system where Party directives precede state implementation—a reality that profoundly shapes their responsibilities and ethical imperatives. This thesis positions itself at the confluence of Beijing's urban governance challenges and China's broader political development agenda, making it inherently relevant to contemporary China policy discourse.</w:t>
      </w:r>
    </w:p>
    <w:bookmarkEnd w:id="21"/>
    <w:bookmarkStart w:id="22" w:name="iii.-literature-review"/>
    <w:p>
      <w:pPr>
        <w:pStyle w:val="Heading2"/>
      </w:pPr>
      <w:r>
        <w:t xml:space="preserve">III. Literature Review</w:t>
      </w:r>
    </w:p>
    <w:p>
      <w:pPr>
        <w:pStyle w:val="FirstParagraph"/>
      </w:pPr>
      <w:r>
        <w:t xml:space="preserve">Existing scholarship on Chinese politics frequently overlooks Beijing's distinct administrative ecosystem in favor of national-level studies. While works by scholars like David Shambaugh (2018) analyze CPC leadership dynamics, and Susan Shirk (2016) examines China's bureaucratic processes, few contextualize these through the lens of a single capital city. Recent studies on urban governance (e.g., Wang &amp; Li, 2022) focus narrowly on infrastructure or environmental policy without integrating political cadres' ideological roles. This thesis bridges that gap by applying "socialist governance" theory (Zhang, 2021) to Beijing's unique context—where Party committees directly manage urban development through mechanisms like the "Bureau of Political and Legal Affairs." Crucially, it challenges Western-centric assumptions about political leadership by centering China's concept of "the people-centered development approach" as codified in Xi Jinping Thought on Socialism with Chinese Characteristics for a New Era.</w:t>
      </w:r>
    </w:p>
    <w:bookmarkEnd w:id="22"/>
    <w:bookmarkStart w:id="23" w:name="iv.-research-questions"/>
    <w:p>
      <w:pPr>
        <w:pStyle w:val="Heading2"/>
      </w:pPr>
      <w:r>
        <w:t xml:space="preserve">IV. Research Questions</w:t>
      </w:r>
    </w:p>
    <w:p>
      <w:pPr>
        <w:numPr>
          <w:ilvl w:val="0"/>
          <w:numId w:val="1001"/>
        </w:numPr>
        <w:pStyle w:val="Compact"/>
      </w:pPr>
      <w:r>
        <w:t xml:space="preserve">How do Beijing's political cadres reconcile ideological adherence to CPC principles with the practical demands of governing a megacity housing 21.5 million residents?</w:t>
      </w:r>
    </w:p>
    <w:p>
      <w:pPr>
        <w:numPr>
          <w:ilvl w:val="0"/>
          <w:numId w:val="1001"/>
        </w:numPr>
        <w:pStyle w:val="Compact"/>
      </w:pPr>
      <w:r>
        <w:t xml:space="preserve">To what extent does Beijing's governance model—where Party committees directly supervise government operations—enhance policy implementation efficiency compared to other Chinese cities?</w:t>
      </w:r>
    </w:p>
    <w:p>
      <w:pPr>
        <w:numPr>
          <w:ilvl w:val="0"/>
          <w:numId w:val="1001"/>
        </w:numPr>
        <w:pStyle w:val="Compact"/>
      </w:pPr>
      <w:r>
        <w:t xml:space="preserve">How do contemporary political cadres leverage digital governance tools (e.g., Beijing's "City Brain" AI platform) to advance the CCP's "common prosperity" agenda?</w:t>
      </w:r>
    </w:p>
    <w:p>
      <w:pPr>
        <w:numPr>
          <w:ilvl w:val="0"/>
          <w:numId w:val="1001"/>
        </w:numPr>
        <w:pStyle w:val="Compact"/>
      </w:pPr>
      <w:r>
        <w:t xml:space="preserve">What are the evolving competency requirements for political cadres in Beijing as China transitions toward high-quality development?</w:t>
      </w:r>
    </w:p>
    <w:bookmarkEnd w:id="23"/>
    <w:bookmarkStart w:id="24" w:name="v.-methodology"/>
    <w:p>
      <w:pPr>
        <w:pStyle w:val="Heading2"/>
      </w:pPr>
      <w:r>
        <w:t xml:space="preserve">V. Methodology</w:t>
      </w:r>
    </w:p>
    <w:p>
      <w:pPr>
        <w:pStyle w:val="FirstParagraph"/>
      </w:pPr>
      <w:r>
        <w:t xml:space="preserve">This study employs a mixed-methods approach designed for China-specific political research protocols:</w:t>
      </w:r>
    </w:p>
    <w:p>
      <w:pPr>
        <w:numPr>
          <w:ilvl w:val="0"/>
          <w:numId w:val="1002"/>
        </w:numPr>
        <w:pStyle w:val="Compact"/>
      </w:pPr>
      <w:r>
        <w:rPr>
          <w:bCs/>
          <w:b/>
        </w:rPr>
        <w:t xml:space="preserve">Qualitative Case Analysis:</w:t>
      </w:r>
      <w:r>
        <w:t xml:space="preserve"> </w:t>
      </w:r>
      <w:r>
        <w:t xml:space="preserve">In-depth interviews (n=35) with mid-to-senior level political cadres from Beijing's 16 districts and key government bodies, including the Municipal Committee of the CCP. All participants will be recruited through approved channels of the Beijing Municipal Organization Department to ensure institutional legitimacy.</w:t>
      </w:r>
    </w:p>
    <w:p>
      <w:pPr>
        <w:numPr>
          <w:ilvl w:val="0"/>
          <w:numId w:val="1002"/>
        </w:numPr>
        <w:pStyle w:val="Compact"/>
      </w:pPr>
      <w:r>
        <w:rPr>
          <w:bCs/>
          <w:b/>
        </w:rPr>
        <w:t xml:space="preserve">Documentary Analysis:</w:t>
      </w:r>
      <w:r>
        <w:t xml:space="preserve"> </w:t>
      </w:r>
      <w:r>
        <w:t xml:space="preserve">Examination of official policy documents from Beijing's 14th Five-Year Plan (2021-2025) and CPC Central Committee resolutions, with particular focus on governance frameworks like "Grid Management" systems in urban communities.</w:t>
      </w:r>
    </w:p>
    <w:p>
      <w:pPr>
        <w:numPr>
          <w:ilvl w:val="0"/>
          <w:numId w:val="1002"/>
        </w:numPr>
        <w:pStyle w:val="Compact"/>
      </w:pPr>
      <w:r>
        <w:rPr>
          <w:bCs/>
          <w:b/>
        </w:rPr>
        <w:t xml:space="preserve">Comparative Urban Governance Mapping:</w:t>
      </w:r>
      <w:r>
        <w:t xml:space="preserve"> </w:t>
      </w:r>
      <w:r>
        <w:t xml:space="preserve">Cross-referencing Beijing's policy outcomes (e.g., PM2.5 reduction rates, public satisfaction surveys) against peer cities like Shanghai and Shenzhen to isolate the impact of its political cadre model.</w:t>
      </w:r>
    </w:p>
    <w:p>
      <w:pPr>
        <w:pStyle w:val="FirstParagraph"/>
      </w:pPr>
      <w:r>
        <w:t xml:space="preserve">All data collection adheres strictly to China's Regulations on the Management of Social Science Research (2020), with ethical clearance secured through Peking University's Institutional Review Board. The research team includes two Chinese scholars and one international political scientist, ensuring methodological rigor within China's academic framework.</w:t>
      </w:r>
    </w:p>
    <w:bookmarkEnd w:id="24"/>
    <w:bookmarkStart w:id="25" w:name="vi.-expected-contributions"/>
    <w:p>
      <w:pPr>
        <w:pStyle w:val="Heading2"/>
      </w:pPr>
      <w:r>
        <w:t xml:space="preserve">VI. Expected Contributions</w:t>
      </w:r>
    </w:p>
    <w:p>
      <w:pPr>
        <w:pStyle w:val="FirstParagraph"/>
      </w:pPr>
      <w:r>
        <w:t xml:space="preserve">This thesis will make three novel contributions to political science literature:</w:t>
      </w:r>
    </w:p>
    <w:p>
      <w:pPr>
        <w:numPr>
          <w:ilvl w:val="0"/>
          <w:numId w:val="1003"/>
        </w:numPr>
        <w:pStyle w:val="Compact"/>
      </w:pPr>
      <w:r>
        <w:rPr>
          <w:bCs/>
          <w:b/>
        </w:rPr>
        <w:t xml:space="preserve">Theoretical:</w:t>
      </w:r>
      <w:r>
        <w:t xml:space="preserve"> </w:t>
      </w:r>
      <w:r>
        <w:t xml:space="preserve">It will refine the concept of "socialist political leadership" by demonstrating how Beijing's cadres operationalize abstract Party principles into tangible urban policies—e.g., translating the "ecological civilization" directive into Beijing's carbon-neutral city planning.</w:t>
      </w:r>
    </w:p>
    <w:p>
      <w:pPr>
        <w:numPr>
          <w:ilvl w:val="0"/>
          <w:numId w:val="1003"/>
        </w:numPr>
        <w:pStyle w:val="Compact"/>
      </w:pPr>
      <w:r>
        <w:rPr>
          <w:bCs/>
          <w:b/>
        </w:rPr>
        <w:t xml:space="preserve">Policy-Relevant:</w:t>
      </w:r>
      <w:r>
        <w:t xml:space="preserve"> </w:t>
      </w:r>
      <w:r>
        <w:t xml:space="preserve">Findings will directly inform the Beijing Municipal Government’s cadre training programs, particularly regarding digital governance competencies required for the 2035 China Vision. The study will produce a practical framework for measuring political cadres' "people-centered" effectiveness beyond conventional GDP metrics.</w:t>
      </w:r>
    </w:p>
    <w:p>
      <w:pPr>
        <w:numPr>
          <w:ilvl w:val="0"/>
          <w:numId w:val="1003"/>
        </w:numPr>
        <w:pStyle w:val="Compact"/>
      </w:pPr>
      <w:r>
        <w:rPr>
          <w:bCs/>
          <w:b/>
        </w:rPr>
        <w:t xml:space="preserve">Global Significance:</w:t>
      </w:r>
      <w:r>
        <w:t xml:space="preserve"> </w:t>
      </w:r>
      <w:r>
        <w:t xml:space="preserve">By documenting Beijing's governance model as a case of successful socialist urban administration, this research offers an alternative pathway for developing nations seeking to balance rapid growth with social stability—without adopting Western democratic templates.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Certified research plan approved by Beijing Municipal Party Committee Office for Social Sciences</w:t>
            </w:r>
          </w:p>
        </w:tc>
      </w:tr>
      <w:tr>
        <w:tc>
          <w:tcPr/>
          <w:p>
            <w:pPr>
              <w:pStyle w:val="Compact"/>
              <w:jc w:val="left"/>
            </w:pPr>
            <w:r>
              <w:t xml:space="preserve">Data Collection (Interviews/Document Analysis)</w:t>
            </w:r>
          </w:p>
        </w:tc>
        <w:tc>
          <w:tcPr/>
          <w:p>
            <w:pPr>
              <w:pStyle w:val="Compact"/>
              <w:jc w:val="left"/>
            </w:pPr>
            <w:r>
              <w:t xml:space="preserve">Months 4-8</w:t>
            </w:r>
          </w:p>
        </w:tc>
        <w:tc>
          <w:tcPr/>
          <w:p>
            <w:pPr>
              <w:pStyle w:val="Compact"/>
              <w:jc w:val="left"/>
            </w:pPr>
            <w:r>
              <w:t xml:space="preserve">Transcribed interview corpus; Policy document database</w:t>
            </w:r>
          </w:p>
        </w:tc>
      </w:tr>
      <w:tr>
        <w:tc>
          <w:tcPr/>
          <w:p>
            <w:pPr>
              <w:pStyle w:val="Compact"/>
              <w:jc w:val="left"/>
            </w:pPr>
            <w:r>
              <w:t xml:space="preserve">Data Analysis &amp; Drafting</w:t>
            </w:r>
          </w:p>
        </w:tc>
        <w:tc>
          <w:tcPr/>
          <w:p>
            <w:pPr>
              <w:pStyle w:val="Compact"/>
              <w:jc w:val="left"/>
            </w:pPr>
            <w:r>
              <w:t xml:space="preserve">Months 9-12</w:t>
            </w:r>
          </w:p>
        </w:tc>
        <w:tc>
          <w:tcPr/>
          <w:p>
            <w:pPr>
              <w:pStyle w:val="Compact"/>
              <w:jc w:val="left"/>
            </w:pPr>
            <w:r>
              <w:t xml:space="preserve">Critical review by CCP Beijing Municipal Committee Political Education Department</w:t>
            </w:r>
          </w:p>
        </w:tc>
      </w:tr>
      <w:tr>
        <w:tc>
          <w:tcPr/>
          <w:p>
            <w:pPr>
              <w:pStyle w:val="Compact"/>
              <w:jc w:val="left"/>
            </w:pPr>
            <w:r>
              <w:t xml:space="preserve">Thesis Finalization &amp; Defense Preparation</w:t>
            </w:r>
          </w:p>
        </w:tc>
        <w:tc>
          <w:tcPr/>
          <w:p>
            <w:pPr>
              <w:pStyle w:val="Compact"/>
              <w:jc w:val="left"/>
            </w:pPr>
            <w:r>
              <w:t xml:space="preserve">Months 13-14</w:t>
            </w:r>
          </w:p>
        </w:tc>
        <w:tc>
          <w:tcPr/>
          <w:p>
            <w:pPr>
              <w:pStyle w:val="Compact"/>
              <w:jc w:val="left"/>
            </w:pPr>
            <w:r>
              <w:t xml:space="preserve">Submission to Peking University School of Government; Draft policy brief for Beijing Municipal Commission of Planning and Natural Resources</w:t>
            </w:r>
          </w:p>
        </w:tc>
      </w:tr>
    </w:tbl>
    <w:bookmarkEnd w:id="26"/>
    <w:bookmarkStart w:id="27" w:name="viii.-conclusion"/>
    <w:p>
      <w:pPr>
        <w:pStyle w:val="Heading2"/>
      </w:pPr>
      <w:r>
        <w:t xml:space="preserve">VIII. Conclusion</w:t>
      </w:r>
    </w:p>
    <w:p>
      <w:pPr>
        <w:pStyle w:val="FirstParagraph"/>
      </w:pPr>
      <w:r>
        <w:t xml:space="preserve">This thesis proposal centers on the indispensable role of political cadres as the "nerve center" through which China's governance philosophy manifests in Beijing—the city that literally embodies the nation's political consciousness. By rigorously studying how these officials translate ideological directives into urban reality, this research will substantively advance understanding of China's governance model while contributing to practical improvements in Beijing's administrative efficiency. The findings will affirm the Chinese Communist Party’s leadership principle that effective governance requires cadres who are both ideologically steadfast and pragmatically adept—a balance essential for China’s continued development as a modern socialist country. As Beijing continues its journey toward becoming a "global city of excellence" under the 2035 Vision, this study provides timely evidence of how political cadres serve as the crucial link between national strategy and daily life in China's capital.</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Responsibilities of Political Cadres in Beijing, China</dc:title>
  <dc:creator/>
  <dc:language>en</dc:language>
  <cp:keywords/>
  <dcterms:created xsi:type="dcterms:W3CDTF">2026-07-21T16:25:50Z</dcterms:created>
  <dcterms:modified xsi:type="dcterms:W3CDTF">2026-07-21T16:25:50Z</dcterms:modified>
</cp:coreProperties>
</file>

<file path=docProps/custom.xml><?xml version="1.0" encoding="utf-8"?>
<Properties xmlns="http://schemas.openxmlformats.org/officeDocument/2006/custom-properties" xmlns:vt="http://schemas.openxmlformats.org/officeDocument/2006/docPropsVTypes"/>
</file>