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Colombia</w:t>
      </w:r>
      <w:r>
        <w:t xml:space="preserve"> </w:t>
      </w:r>
      <w:r>
        <w:t xml:space="preserve">Medellín's</w:t>
      </w:r>
      <w:r>
        <w:t xml:space="preserve"> </w:t>
      </w:r>
      <w:r>
        <w:t xml:space="preserve">Urban</w:t>
      </w:r>
      <w:r>
        <w:t xml:space="preserve"> </w:t>
      </w:r>
      <w:r>
        <w:t xml:space="preserve">Transformation</w:t>
      </w:r>
    </w:p>
    <w:bookmarkStart w:id="29" w:name="Xe7b4eea32616eef695190a183a5dc9251435909"/>
    <w:p>
      <w:pPr>
        <w:pStyle w:val="Heading1"/>
      </w:pPr>
      <w:r>
        <w:t xml:space="preserve">Thesis Proposal: Analyzing the Contemporary Role of the Politician in Shaping Sustainable Governance and Social Innovation in Colombia Medellín</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responsibilities, challenges, and impact of the modern Politician within the unique socio-political landscape of Colombia Medellín. As one of Latin America's most transformative cities, Medellín has transitioned from a global symbol of violence to an international model for urban innovation and social inclusion. This transformation was driven by visionary leadership that redefined the role of the Politician beyond traditional partisan politics into that of a strategic urban architect and community catalyst. The research posits that understanding how Politicians in Colombia Medellín navigate complex governance, resource allocation, and community engagement is essential for replicating sustainable development models across Colombia's conflict-affected regions.</w:t>
      </w:r>
    </w:p>
    <w:bookmarkEnd w:id="20"/>
    <w:bookmarkStart w:id="21" w:name="problem-statement"/>
    <w:p>
      <w:pPr>
        <w:pStyle w:val="Heading2"/>
      </w:pPr>
      <w:r>
        <w:t xml:space="preserve">2. Problem Statement</w:t>
      </w:r>
    </w:p>
    <w:p>
      <w:pPr>
        <w:pStyle w:val="FirstParagraph"/>
      </w:pPr>
      <w:r>
        <w:t xml:space="preserve">Despite Medellín's celebrated urban renaissance under mayors like Sergio Fajardo (2004-2007) and Carlos Mario Márquez (1998-1999), persistent challenges remain in ensuring equitable access to public services, preventing political corruption, and fostering long-term civic trust. The current political environment in Colombia Medellín is characterized by intense polarization, economic inequality, and the legacy of armed conflict. This creates a critical need to analyze how the contemporary Politician operates within this volatile context. How do Politicians in Colombia Medellín balance short-term electoral pressures with long-term social investments? How does their leadership style influence community participation in governance? This Thesis Proposal addresses these gaps by examining the practical realities faced by politicians navigating Medellín's complex urban fabric.</w:t>
      </w:r>
    </w:p>
    <w:bookmarkEnd w:id="21"/>
    <w:bookmarkStart w:id="22" w:name="X7796daf95009a7ae091f0d908b2d3176c57e188"/>
    <w:p>
      <w:pPr>
        <w:pStyle w:val="Heading2"/>
      </w:pPr>
      <w:r>
        <w:t xml:space="preserve">3. Literature Review and Theoretical Framework</w:t>
      </w:r>
    </w:p>
    <w:p>
      <w:pPr>
        <w:pStyle w:val="FirstParagraph"/>
      </w:pPr>
      <w:r>
        <w:t xml:space="preserve">Existing scholarship on Colombian politics often focuses on national-level dynamics or conflict resolution, with limited attention to municipal governance innovations (Vélez &amp; Gutiérrez, 2019). Urban studies literature (e.g., Beatriz Ramírez, 2015) highlights Medellín’s "social urbanism" model but rarely analyzes the agency of individual Politicians in its implementation. This research bridges this gap by employing a mixed-methods approach grounded in</w:t>
      </w:r>
      <w:r>
        <w:t xml:space="preserve"> </w:t>
      </w:r>
      <w:r>
        <w:rPr>
          <w:iCs/>
          <w:i/>
        </w:rPr>
        <w:t xml:space="preserve">Urban Governance Theory</w:t>
      </w:r>
      <w:r>
        <w:t xml:space="preserve"> </w:t>
      </w:r>
      <w:r>
        <w:t xml:space="preserve">and</w:t>
      </w:r>
      <w:r>
        <w:t xml:space="preserve"> </w:t>
      </w:r>
      <w:r>
        <w:rPr>
          <w:iCs/>
          <w:i/>
        </w:rPr>
        <w:t xml:space="preserve">Participatory Democracy Frameworks</w:t>
      </w:r>
      <w:r>
        <w:t xml:space="preserve">. It moves beyond descriptive case studies to interrogate the actor-specific dynamics—the decision-making processes, ethical dilemmas, and interpersonal negotiations—of the Politician within Medellín’s specific institutional culture. Key theories include: (a) Collaborative Governance (Ansell &amp; Gash, 2008), examining how politicians build coalitions; and (b) Critical Urban Political Ecology (Swyngedouw, 2014), assessing power structures in resource distribution.</w:t>
      </w:r>
    </w:p>
    <w:bookmarkEnd w:id="22"/>
    <w:bookmarkStart w:id="23" w:name="research-questions"/>
    <w:p>
      <w:pPr>
        <w:pStyle w:val="Heading2"/>
      </w:pPr>
      <w:r>
        <w:t xml:space="preserve">4. Research Questions</w:t>
      </w:r>
    </w:p>
    <w:p>
      <w:pPr>
        <w:numPr>
          <w:ilvl w:val="0"/>
          <w:numId w:val="1001"/>
        </w:numPr>
        <w:pStyle w:val="Compact"/>
      </w:pPr>
      <w:r>
        <w:t xml:space="preserve">RQ1: How do Politicians in Colombia Medellín conceptualize their role beyond electoral mandates to foster inclusive urban development?</w:t>
      </w:r>
    </w:p>
    <w:p>
      <w:pPr>
        <w:numPr>
          <w:ilvl w:val="0"/>
          <w:numId w:val="1001"/>
        </w:numPr>
        <w:pStyle w:val="Compact"/>
      </w:pPr>
      <w:r>
        <w:t xml:space="preserve">RQ2: What specific strategies do Politicians employ to navigate institutional constraints and community expectations when implementing social programs (e.g., Metrocable, library parks)?</w:t>
      </w:r>
    </w:p>
    <w:p>
      <w:pPr>
        <w:numPr>
          <w:ilvl w:val="0"/>
          <w:numId w:val="1001"/>
        </w:numPr>
        <w:pStyle w:val="Compact"/>
      </w:pPr>
      <w:r>
        <w:t xml:space="preserve">RQ3: To what extent does the political trajectory of the Politician influence citizen trust and civic participation in Medellín's post-conflict governance?</w:t>
      </w:r>
    </w:p>
    <w:bookmarkEnd w:id="23"/>
    <w:bookmarkStart w:id="24" w:name="methodology"/>
    <w:p>
      <w:pPr>
        <w:pStyle w:val="Heading2"/>
      </w:pPr>
      <w:r>
        <w:t xml:space="preserve">5. Methodology</w:t>
      </w:r>
    </w:p>
    <w:p>
      <w:pPr>
        <w:pStyle w:val="FirstParagraph"/>
      </w:pPr>
      <w:r>
        <w:t xml:space="preserve">This Thesis Proposal adopts a sequential mixed-methods design tailored to Colombia Medellín’s context:</w:t>
      </w:r>
    </w:p>
    <w:p>
      <w:pPr>
        <w:numPr>
          <w:ilvl w:val="0"/>
          <w:numId w:val="1002"/>
        </w:numPr>
        <w:pStyle w:val="Compact"/>
      </w:pPr>
      <w:r>
        <w:rPr>
          <w:bCs/>
          <w:b/>
        </w:rPr>
        <w:t xml:space="preserve">Qualitative Phase:</w:t>
      </w:r>
      <w:r>
        <w:t xml:space="preserve"> </w:t>
      </w:r>
      <w:r>
        <w:t xml:space="preserve">In-depth interviews (n=30) with current and former mayors, council members, community leaders from Comuna 13 and El Poblado, and civil society organization heads. Focus: Politician decision-making processes during the implementation of Medellín's social infrastructure projects.</w:t>
      </w:r>
    </w:p>
    <w:p>
      <w:pPr>
        <w:numPr>
          <w:ilvl w:val="0"/>
          <w:numId w:val="1002"/>
        </w:numPr>
        <w:pStyle w:val="Compact"/>
      </w:pPr>
      <w:r>
        <w:rPr>
          <w:bCs/>
          <w:b/>
        </w:rPr>
        <w:t xml:space="preserve">Quantitative Phase:</w:t>
      </w:r>
      <w:r>
        <w:t xml:space="preserve"> </w:t>
      </w:r>
      <w:r>
        <w:t xml:space="preserve">Survey of 500 residents across five diverse Medellín districts to measure correlations between perceived politician effectiveness (based on transparency, accessibility) and civic trust levels. Uses adapted scales from the World Bank’s Governance Indicators.</w:t>
      </w:r>
    </w:p>
    <w:p>
      <w:pPr>
        <w:numPr>
          <w:ilvl w:val="0"/>
          <w:numId w:val="1002"/>
        </w:numPr>
        <w:pStyle w:val="Compact"/>
      </w:pPr>
      <w:r>
        <w:rPr>
          <w:bCs/>
          <w:b/>
        </w:rPr>
        <w:t xml:space="preserve">Document Analysis:</w:t>
      </w:r>
      <w:r>
        <w:t xml:space="preserve"> </w:t>
      </w:r>
      <w:r>
        <w:t xml:space="preserve">Archival review of municipal budgets (2015-2023), policy documents, and public hearings to track resource allocation patterns linked to political leadership changes.</w:t>
      </w:r>
    </w:p>
    <w:p>
      <w:pPr>
        <w:pStyle w:val="FirstParagraph"/>
      </w:pPr>
      <w:r>
        <w:t xml:space="preserve">Data will be analyzed using thematic analysis for qualitative data and regression modeling for quantitative data. Ethical considerations include informed consent protocols aligned with Colombia's Resolution 8430 (2015) on research ethics, with special attention to community safety in conflict-affected areas.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policy, and community spheres:</w:t>
      </w:r>
    </w:p>
    <w:p>
      <w:pPr>
        <w:numPr>
          <w:ilvl w:val="0"/>
          <w:numId w:val="1003"/>
        </w:numPr>
        <w:pStyle w:val="Compact"/>
      </w:pPr>
      <w:r>
        <w:rPr>
          <w:bCs/>
          <w:b/>
        </w:rPr>
        <w:t xml:space="preserve">Theoretical:</w:t>
      </w:r>
      <w:r>
        <w:t xml:space="preserve"> </w:t>
      </w:r>
      <w:r>
        <w:t xml:space="preserve">Develops a nuanced framework for understanding the "Politician-as-Strategic-Actor" in post-conflict urban settings, moving beyond generic governance models.</w:t>
      </w:r>
    </w:p>
    <w:p>
      <w:pPr>
        <w:numPr>
          <w:ilvl w:val="0"/>
          <w:numId w:val="1003"/>
        </w:numPr>
        <w:pStyle w:val="Compact"/>
      </w:pPr>
      <w:r>
        <w:rPr>
          <w:bCs/>
          <w:b/>
        </w:rPr>
        <w:t xml:space="preserve">Policy-Oriented:</w:t>
      </w:r>
      <w:r>
        <w:t xml:space="preserve"> </w:t>
      </w:r>
      <w:r>
        <w:t xml:space="preserve">Provides evidence-based recommendations for training programs targeting future Politicians in Colombia Medellín and similar contexts, emphasizing community co-design over top-down implementation.</w:t>
      </w:r>
    </w:p>
    <w:p>
      <w:pPr>
        <w:numPr>
          <w:ilvl w:val="0"/>
          <w:numId w:val="1003"/>
        </w:numPr>
        <w:pStyle w:val="Compact"/>
      </w:pPr>
      <w:r>
        <w:rPr>
          <w:bCs/>
          <w:b/>
        </w:rPr>
        <w:t xml:space="preserve">Community Impact:</w:t>
      </w:r>
      <w:r>
        <w:t xml:space="preserve"> </w:t>
      </w:r>
      <w:r>
        <w:t xml:space="preserve">Amplifies grassroots voices on governance effectiveness, directly informing civic participation initiatives led by Medellín's Municipal Councils and neighborhood associations.</w:t>
      </w:r>
    </w:p>
    <w:bookmarkEnd w:id="25"/>
    <w:bookmarkStart w:id="26" w:name="significance-for-colombia-medellín"/>
    <w:p>
      <w:pPr>
        <w:pStyle w:val="Heading2"/>
      </w:pPr>
      <w:r>
        <w:t xml:space="preserve">7. Significance for Colombia Medellín</w:t>
      </w:r>
    </w:p>
    <w:p>
      <w:pPr>
        <w:pStyle w:val="FirstParagraph"/>
      </w:pPr>
      <w:r>
        <w:t xml:space="preserve">The findings will be directly relevant to Colombia Medellín’s current political landscape, where the city faces pressures to maintain its innovative trajectory amid national political instability. As a flagship case study in Latin America's peacebuilding efforts, Medellín offers invaluable lessons on how a Politician can operationalize social cohesion through governance. This Thesis Proposal recognizes that sustainable development in Colombia cannot be achieved without reimagining the role of the Politician—shifting from patronage to partnership, from rhetoric to measurable community outcomes. The research explicitly ties into Colombia's National Development Plan 2022-2026, which prioritizes "cities as engines for inclusion," making it timely and policy-relevant.</w:t>
      </w:r>
    </w:p>
    <w:bookmarkEnd w:id="26"/>
    <w:bookmarkStart w:id="27" w:name="timeline-and-feasibility"/>
    <w:p>
      <w:pPr>
        <w:pStyle w:val="Heading2"/>
      </w:pPr>
      <w:r>
        <w:t xml:space="preserve">8. Timeline and Feasibility</w:t>
      </w:r>
    </w:p>
    <w:p>
      <w:pPr>
        <w:pStyle w:val="FirstParagraph"/>
      </w:pPr>
      <w:r>
        <w:t xml:space="preserve">The proposed study is feasible within a 15-month timeframe. Phase 1 (literature review, ethics approval) will be completed in Month 1-3. Data collection (interviews/surveys) occurs Months 4-10, with analysis and drafting in Months 11-14. The final Thesis Proposal document will be submitted by Month 15. Access to Medellín’s political actors is feasible through partnerships with the Universidad de Antioquia’s Center for Urban Studies and the Office of the Mayor (through established protocols). The research design accounts for Colombia's security context by prioritizing virtual interviews where necessary.</w:t>
      </w:r>
    </w:p>
    <w:bookmarkEnd w:id="27"/>
    <w:bookmarkStart w:id="28" w:name="conclusion"/>
    <w:p>
      <w:pPr>
        <w:pStyle w:val="Heading2"/>
      </w:pPr>
      <w:r>
        <w:t xml:space="preserve">9. Conclusion</w:t>
      </w:r>
    </w:p>
    <w:p>
      <w:pPr>
        <w:pStyle w:val="FirstParagraph"/>
      </w:pPr>
      <w:r>
        <w:t xml:space="preserve">This Thesis Proposal argues that examining the role of the Politician in Colombia Medellín is not merely an academic exercise—it is a critical imperative for advancing equitable urban futures across conflict-affected regions of Colombia and beyond. By centering the agency, challenges, and innovations of local Politicians within Medellín’s specific socio-political ecosystem, this research will generate actionable insights for transforming governance from an extractive to an inclusive practice. The city's journey proves that when a Politician embraces innovation as core to their mandate—prioritizing community co-creation over control—the transformation is profound. This Thesis Proposal seeks to document and elevate that essential narrative for Colombia Medellín, ensuring its lessons empower future generations of leaders.</w:t>
      </w:r>
    </w:p>
    <w:p>
      <w:pPr>
        <w:pStyle w:val="BodyText"/>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Politician in Colombia Medellín's Urban Transformation</dc:title>
  <dc:creator/>
  <dc:language>en</dc:language>
  <cp:keywords/>
  <dcterms:created xsi:type="dcterms:W3CDTF">2026-07-24T20:32:29Z</dcterms:created>
  <dcterms:modified xsi:type="dcterms:W3CDTF">2026-07-24T20:32:29Z</dcterms:modified>
</cp:coreProperties>
</file>

<file path=docProps/custom.xml><?xml version="1.0" encoding="utf-8"?>
<Properties xmlns="http://schemas.openxmlformats.org/officeDocument/2006/custom-properties" xmlns:vt="http://schemas.openxmlformats.org/officeDocument/2006/docPropsVTypes"/>
</file>