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Alexandria</w:t>
      </w:r>
    </w:p>
    <w:bookmarkStart w:id="28" w:name="X83ce8f5e086fe35152287bfa068ce6909cfe170"/>
    <w:p>
      <w:pPr>
        <w:pStyle w:val="Heading1"/>
      </w:pPr>
      <w:r>
        <w:t xml:space="preserve">Thesis Proposal: The Role of Local Politicians in Shaping Sustainable Urban Development within Egypt Alexandria</w:t>
      </w:r>
    </w:p>
    <w:bookmarkStart w:id="20" w:name="introduction-and-background"/>
    <w:p>
      <w:pPr>
        <w:pStyle w:val="Heading2"/>
      </w:pPr>
      <w:r>
        <w:t xml:space="preserve">Introduction and Background</w:t>
      </w:r>
    </w:p>
    <w:p>
      <w:pPr>
        <w:pStyle w:val="FirstParagraph"/>
      </w:pPr>
      <w:r>
        <w:t xml:space="preserve">The socio-political landscape of Egypt Alexandria presents a compelling case study for examining the critical role of local governance in addressing contemporary urban challenges. As one of Egypt's most historically significant and densely populated cities, Alexandria confronts multifaceted pressures including coastal erosion, infrastructure decay, tourism management, and social inequality. This Thesis Proposal investigates how local</w:t>
      </w:r>
      <w:r>
        <w:t xml:space="preserve"> </w:t>
      </w:r>
      <w:r>
        <w:rPr>
          <w:bCs/>
          <w:b/>
        </w:rPr>
        <w:t xml:space="preserve">Politician</w:t>
      </w:r>
      <w:r>
        <w:t xml:space="preserve">s navigate these complexities to influence policy outcomes and community engagement within the unique context of</w:t>
      </w:r>
      <w:r>
        <w:t xml:space="preserve"> </w:t>
      </w:r>
      <w:r>
        <w:rPr>
          <w:iCs/>
          <w:i/>
        </w:rPr>
        <w:t xml:space="preserve">Egypt Alexandria</w:t>
      </w:r>
      <w:r>
        <w:t xml:space="preserve">. Unlike national political narratives dominated by Cairo-centric discourse, Alexandria's distinct cultural identity and economic dependencies necessitate localized governance approaches. The research emerges from the urgent need to understand how grassroots-level</w:t>
      </w:r>
      <w:r>
        <w:t xml:space="preserve"> </w:t>
      </w:r>
      <w:r>
        <w:rPr>
          <w:bCs/>
          <w:b/>
        </w:rPr>
        <w:t xml:space="preserve">Politician</w:t>
      </w:r>
      <w:r>
        <w:t xml:space="preserve"> </w:t>
      </w:r>
      <w:r>
        <w:t xml:space="preserve">initiatives translate into tangible improvements in urban sustainability, particularly amid Egypt's broader Vision 2030 development framework.</w:t>
      </w:r>
    </w:p>
    <w:bookmarkEnd w:id="20"/>
    <w:bookmarkStart w:id="21" w:name="problem-statement"/>
    <w:p>
      <w:pPr>
        <w:pStyle w:val="Heading2"/>
      </w:pPr>
      <w:r>
        <w:t xml:space="preserve">Problem Statement</w:t>
      </w:r>
    </w:p>
    <w:p>
      <w:pPr>
        <w:pStyle w:val="FirstParagraph"/>
      </w:pPr>
      <w:r>
        <w:t xml:space="preserve">Current scholarship on Egyptian politics predominantly focuses on national institutions and top-down policy implementation, largely overlooking the nuanced agency of municipal-level</w:t>
      </w:r>
      <w:r>
        <w:t xml:space="preserve"> </w:t>
      </w:r>
      <w:r>
        <w:rPr>
          <w:bCs/>
          <w:b/>
        </w:rPr>
        <w:t xml:space="preserve">Politician</w:t>
      </w:r>
      <w:r>
        <w:t xml:space="preserve">s in cities like Alexandria. This gap is particularly acute given Alexandria's status as Egypt's premier cultural hub and second-largest metropolis, where local governance decisions directly impact 4.5 million residents. Critical issues persist: inadequate waste management systems affecting coastal ecosystems, fragmented tourism infrastructure reducing economic returns, and limited civic participation channels despite high youth demographic pressure. The absence of systematic analysis regarding how Alexandria's</w:t>
      </w:r>
      <w:r>
        <w:t xml:space="preserve"> </w:t>
      </w:r>
      <w:r>
        <w:rPr>
          <w:bCs/>
          <w:b/>
        </w:rPr>
        <w:t xml:space="preserve">Politician</w:t>
      </w:r>
      <w:r>
        <w:t xml:space="preserve">s leverage their position to address these challenges represents a significant research void that this Thesis Proposal seeks to fill.</w:t>
      </w:r>
    </w:p>
    <w:bookmarkEnd w:id="21"/>
    <w:bookmarkStart w:id="22" w:name="research-objectives"/>
    <w:p>
      <w:pPr>
        <w:pStyle w:val="Heading2"/>
      </w:pPr>
      <w:r>
        <w:t xml:space="preserve">Research Objectives</w:t>
      </w:r>
    </w:p>
    <w:p>
      <w:pPr>
        <w:numPr>
          <w:ilvl w:val="0"/>
          <w:numId w:val="1001"/>
        </w:numPr>
        <w:pStyle w:val="Compact"/>
      </w:pPr>
      <w:r>
        <w:t xml:space="preserve">To analyze the decision-making frameworks employed by elected officials in Alexandria's municipal council regarding urban infrastructure projects.</w:t>
      </w:r>
    </w:p>
    <w:p>
      <w:pPr>
        <w:numPr>
          <w:ilvl w:val="0"/>
          <w:numId w:val="1001"/>
        </w:numPr>
        <w:pStyle w:val="Compact"/>
      </w:pPr>
      <w:r>
        <w:t xml:space="preserve">To evaluate the correlation between localized political initiatives and measurable improvements in environmental sustainability within specific Alexandria neighborhoods.</w:t>
      </w:r>
    </w:p>
    <w:p>
      <w:pPr>
        <w:numPr>
          <w:ilvl w:val="0"/>
          <w:numId w:val="1001"/>
        </w:numPr>
        <w:pStyle w:val="Compact"/>
      </w:pPr>
      <w:r>
        <w:t xml:space="preserve">To assess public perception of local governance effectiveness through community engagement surveys, with emphasis on socioeconomic inclusivity.</w:t>
      </w:r>
    </w:p>
    <w:p>
      <w:pPr>
        <w:numPr>
          <w:ilvl w:val="0"/>
          <w:numId w:val="1001"/>
        </w:numPr>
        <w:pStyle w:val="Compact"/>
      </w:pPr>
      <w:r>
        <w:t xml:space="preserve">To develop a contextualized model for effective urban governance applicable to other secondary cities across Egypt, anchored in the Alexandria experience.</w:t>
      </w:r>
    </w:p>
    <w:bookmarkEnd w:id="22"/>
    <w:bookmarkStart w:id="23" w:name="literature-review"/>
    <w:p>
      <w:pPr>
        <w:pStyle w:val="Heading2"/>
      </w:pPr>
      <w:r>
        <w:t xml:space="preserve">Literature Review</w:t>
      </w:r>
    </w:p>
    <w:p>
      <w:pPr>
        <w:pStyle w:val="FirstParagraph"/>
      </w:pPr>
      <w:r>
        <w:t xml:space="preserve">Existing research on Egyptian urban politics (e.g., Elshakhs, 2018; Tadros, 2020) emphasizes centralization of power and patronage networks but rarely examines Alexandria's unique municipal autonomy. Comparative studies of North African cities (Ghazal, 2019) highlight how coastal metropolises develop distinct governance patterns due to tourism economics and environmental vulnerabilities – a dynamic under-explored in Egypt-focused scholarship. Notably, no comprehensive study has analyzed the role of</w:t>
      </w:r>
      <w:r>
        <w:t xml:space="preserve"> </w:t>
      </w:r>
      <w:r>
        <w:rPr>
          <w:bCs/>
          <w:b/>
        </w:rPr>
        <w:t xml:space="preserve">Politician</w:t>
      </w:r>
      <w:r>
        <w:t xml:space="preserve">s as catalysts for sustainable development within</w:t>
      </w:r>
      <w:r>
        <w:t xml:space="preserve"> </w:t>
      </w:r>
      <w:r>
        <w:rPr>
          <w:iCs/>
          <w:i/>
        </w:rPr>
        <w:t xml:space="preserve">Egypt Alexandria</w:t>
      </w:r>
      <w:r>
        <w:t xml:space="preserve">'s specific cultural-geographical framework. This Thesis Proposal bridges that gap by integrating political science with urban studies through a localized lens, moving beyond generalizations about "Egyptian politics" to examine Alexandria's distinct administrative ecosystem.</w:t>
      </w:r>
    </w:p>
    <w:bookmarkEnd w:id="23"/>
    <w:bookmarkStart w:id="24" w:name="methodology"/>
    <w:p>
      <w:pPr>
        <w:pStyle w:val="Heading2"/>
      </w:pPr>
      <w:r>
        <w:t xml:space="preserve">Methodology</w:t>
      </w:r>
    </w:p>
    <w:p>
      <w:pPr>
        <w:pStyle w:val="FirstParagraph"/>
      </w:pPr>
      <w:r>
        <w:t xml:space="preserve">This mixed-methods research employs a sequential design across four phases:</w:t>
      </w:r>
    </w:p>
    <w:p>
      <w:pPr>
        <w:numPr>
          <w:ilvl w:val="0"/>
          <w:numId w:val="1002"/>
        </w:numPr>
        <w:pStyle w:val="Compact"/>
      </w:pPr>
      <w:r>
        <w:rPr>
          <w:bCs/>
          <w:b/>
        </w:rPr>
        <w:t xml:space="preserve">Qualitative Phase:</w:t>
      </w:r>
      <w:r>
        <w:t xml:space="preserve"> </w:t>
      </w:r>
      <w:r>
        <w:t xml:space="preserve">In-depth interviews with 15 municipal officials (including current and former Alexandria City Council members), supplemented by document analysis of 30+ local development projects (2018-2023) from the Alexandria Governorate Archives.</w:t>
      </w:r>
    </w:p>
    <w:p>
      <w:pPr>
        <w:numPr>
          <w:ilvl w:val="0"/>
          <w:numId w:val="1002"/>
        </w:numPr>
        <w:pStyle w:val="Compact"/>
      </w:pPr>
      <w:r>
        <w:rPr>
          <w:bCs/>
          <w:b/>
        </w:rPr>
        <w:t xml:space="preserve">Quantitative Phase:</w:t>
      </w:r>
      <w:r>
        <w:t xml:space="preserve"> </w:t>
      </w:r>
      <w:r>
        <w:t xml:space="preserve">Structured surveys administered across 6 districts representing diverse socioeconomic profiles (N=450 respondents), measuring perceived governance effectiveness using Likert-scale metrics on infrastructure, environmental management, and participation opportunities.</w:t>
      </w:r>
    </w:p>
    <w:p>
      <w:pPr>
        <w:numPr>
          <w:ilvl w:val="0"/>
          <w:numId w:val="1002"/>
        </w:numPr>
        <w:pStyle w:val="Compact"/>
      </w:pPr>
      <w:r>
        <w:rPr>
          <w:bCs/>
          <w:b/>
        </w:rPr>
        <w:t xml:space="preserve">Case Study Analysis:</w:t>
      </w:r>
      <w:r>
        <w:t xml:space="preserve"> </w:t>
      </w:r>
      <w:r>
        <w:t xml:space="preserve">Deep-dive into two contrasting Alexandria initiatives: the Marina District Coastal Protection Project (successful) and the Ras el-Tin Public Transportation Overhaul (controversial), examining</w:t>
      </w:r>
      <w:r>
        <w:t xml:space="preserve"> </w:t>
      </w:r>
      <w:r>
        <w:rPr>
          <w:bCs/>
          <w:b/>
        </w:rPr>
        <w:t xml:space="preserve">Politician</w:t>
      </w:r>
      <w:r>
        <w:t xml:space="preserve">-led decision processes.</w:t>
      </w:r>
    </w:p>
    <w:p>
      <w:pPr>
        <w:numPr>
          <w:ilvl w:val="0"/>
          <w:numId w:val="1002"/>
        </w:numPr>
        <w:pStyle w:val="Compact"/>
      </w:pPr>
      <w:r>
        <w:rPr>
          <w:bCs/>
          <w:b/>
        </w:rPr>
        <w:t xml:space="preserve">Comparative Synthesis:</w:t>
      </w:r>
      <w:r>
        <w:t xml:space="preserve"> </w:t>
      </w:r>
      <w:r>
        <w:t xml:space="preserve">Benchmarking Alexandria's governance model against similar Mediterranean cities (e.g., Marseille, Barcelona) to identify transferable best practices.</w:t>
      </w:r>
    </w:p>
    <w:p>
      <w:pPr>
        <w:pStyle w:val="FirstParagraph"/>
      </w:pPr>
      <w:r>
        <w:t xml:space="preserve">Data analysis will utilize NVivo for qualitative coding and SPSS for quantitative statistical validation. Ethical approval will be secured from Alexandria University's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generate the first systematic empirical database on municipal governance in Alexandria, revealing how local</w:t>
      </w:r>
      <w:r>
        <w:t xml:space="preserve"> </w:t>
      </w:r>
      <w:r>
        <w:rPr>
          <w:bCs/>
          <w:b/>
        </w:rPr>
        <w:t xml:space="preserve">Politician</w:t>
      </w:r>
      <w:r>
        <w:t xml:space="preserve">s negotiate between central government directives (e.g., Ministry of Local Development), private sector interests, and community needs – particularly crucial in a city where tourism contributes 18% of GDP (World Bank, 2022). Second, the research will produce a practical governance framework for Alexandria's municipal leadership, emphasizing participatory budgeting models that have shown promise in pilot programs like the "Alexandria Citizens' Forum" initiative. Third, it will directly inform Egypt's national urban development strategy by providing context-specific insights applicable to other secondary cities (e.g., Port Said, Suez), moving beyond one-size-fits-all policy prescriptions.</w:t>
      </w:r>
    </w:p>
    <w:p>
      <w:pPr>
        <w:pStyle w:val="BodyText"/>
      </w:pPr>
      <w:r>
        <w:t xml:space="preserve">The significance extends beyond academia: Alexandria's ongoing challenges with sewage overflow into the Mediterranean Sea and inadequate housing for low-income communities demand evidence-based solutions. A robust Thesis Proposal on this topic will provide actionable recommendations for current</w:t>
      </w:r>
      <w:r>
        <w:t xml:space="preserve"> </w:t>
      </w:r>
      <w:r>
        <w:rPr>
          <w:bCs/>
          <w:b/>
        </w:rPr>
        <w:t xml:space="preserve">Politician</w:t>
      </w:r>
      <w:r>
        <w:t xml:space="preserve">s in Egypt Alexandria, potentially influencing the 2026 municipal elections agenda. Moreover, by centering Alexandria's voice within national political discourse – rather than treating it as a peripheral case – this research challenges the Cairo-centric paradigm in Egyptian governance studies.</w:t>
      </w:r>
    </w:p>
    <w:bookmarkEnd w:id="25"/>
    <w:bookmarkStart w:id="26" w:name="timeline-and-feasibility"/>
    <w:p>
      <w:pPr>
        <w:pStyle w:val="Heading2"/>
      </w:pPr>
      <w:r>
        <w:t xml:space="preserve">Timeline and Feasibility</w:t>
      </w:r>
    </w:p>
    <w:p>
      <w:pPr>
        <w:pStyle w:val="FirstParagraph"/>
      </w:pPr>
      <w:r>
        <w:t xml:space="preserve">A realistic 18-month timeline is proposed: Months 1-3 for literature review and instrument design; Months 4-7 for primary data collection (including fieldwork in Alexandria); Months 8-12 for data analysis; Months 13-16 for draft writing and peer review; Month 17-18 for final revisions. Feasibility is ensured through established partnerships with the Alexandria City Council and the University of Alexandria's Department of Urban Planning, granting access to institutional archives and facilitating community engagement. All research will strictly comply with Egyptian academic ethics regulations.</w:t>
      </w:r>
    </w:p>
    <w:bookmarkEnd w:id="26"/>
    <w:bookmarkStart w:id="27" w:name="conclusion"/>
    <w:p>
      <w:pPr>
        <w:pStyle w:val="Heading2"/>
      </w:pPr>
      <w:r>
        <w:t xml:space="preserve">Conclusion</w:t>
      </w:r>
    </w:p>
    <w:p>
      <w:pPr>
        <w:pStyle w:val="FirstParagraph"/>
      </w:pPr>
      <w:r>
        <w:t xml:space="preserve">This Thesis Proposal addresses a critical void in understanding how local political actors drive sustainable development within Egypt Alexandria. By focusing on the agency of the</w:t>
      </w:r>
      <w:r>
        <w:t xml:space="preserve"> </w:t>
      </w:r>
      <w:r>
        <w:rPr>
          <w:bCs/>
          <w:b/>
        </w:rPr>
        <w:t xml:space="preserve">Politician</w:t>
      </w:r>
      <w:r>
        <w:t xml:space="preserve"> </w:t>
      </w:r>
      <w:r>
        <w:t xml:space="preserve">as both policymaker and community bridge-builder, it moves beyond theoretical debates to deliver practical insights for one of Egypt's most strategically important cities. The research promises not only academic rigor but also tangible civic value – equipping Alexandria's leadership with data-driven tools to enhance urban resilience amid climate change pressures and economic transformation. As Alexandria navigates its dual role as Egypt's cultural heartland and a modernizing global city, this Thesis Proposal will establish the foundation for governance models that prioritize both heritage preservation and forward-looking development. Ultimately, it positions</w:t>
      </w:r>
      <w:r>
        <w:t xml:space="preserve"> </w:t>
      </w:r>
      <w:r>
        <w:rPr>
          <w:iCs/>
          <w:i/>
        </w:rPr>
        <w:t xml:space="preserve">Egypt Alexandria</w:t>
      </w:r>
      <w:r>
        <w:t xml:space="preserve"> </w:t>
      </w:r>
      <w:r>
        <w:t xml:space="preserve">not as a recipient of top-down policy, but as an active innovator in urban political practice within the broader Egyptian context.</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Politicians in Urban Governance - A Case Study of Egypt Alexandria</dc:title>
  <dc:creator/>
  <dc:language>en</dc:language>
  <cp:keywords/>
  <dcterms:created xsi:type="dcterms:W3CDTF">2026-07-23T08:56:42Z</dcterms:created>
  <dcterms:modified xsi:type="dcterms:W3CDTF">2026-07-23T08:56:42Z</dcterms:modified>
</cp:coreProperties>
</file>

<file path=docProps/custom.xml><?xml version="1.0" encoding="utf-8"?>
<Properties xmlns="http://schemas.openxmlformats.org/officeDocument/2006/custom-properties" xmlns:vt="http://schemas.openxmlformats.org/officeDocument/2006/docPropsVTypes"/>
</file>