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Governance</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997faeb74ceb0fa670899c1e44421b41b8f183a"/>
    <w:p>
      <w:pPr>
        <w:pStyle w:val="Heading1"/>
      </w:pPr>
      <w:r>
        <w:t xml:space="preserve">Thesis Proposal: Contemporary Political Leadership and Governance Challenges of Politicians in Addis Ababa, Ethiopia</w:t>
      </w:r>
    </w:p>
    <w:bookmarkStart w:id="20" w:name="introduction"/>
    <w:p>
      <w:pPr>
        <w:pStyle w:val="Heading2"/>
      </w:pPr>
      <w:r>
        <w:t xml:space="preserve">1. Introduction</w:t>
      </w:r>
    </w:p>
    <w:p>
      <w:pPr>
        <w:pStyle w:val="FirstParagraph"/>
      </w:pPr>
      <w:r>
        <w:t xml:space="preserve">The political landscape of Ethiopia has undergone profound transformations in recent decades, with Addis Ababa serving as the nation's political epicenter. As the capital city and administrative hub of Ethiopia, Addis Ababa presents a microcosm of the country's complex governance dynamics where local politicians navigate national policy frameworks while addressing hyperlocal urban challenges. This Thesis Proposal examines the evolving role of</w:t>
      </w:r>
      <w:r>
        <w:t xml:space="preserve"> </w:t>
      </w:r>
      <w:r>
        <w:rPr>
          <w:bCs/>
          <w:b/>
        </w:rPr>
        <w:t xml:space="preserve">Politician</w:t>
      </w:r>
      <w:r>
        <w:t xml:space="preserve">s in Addis Ababa within Ethiopia's shifting political context, arguing that effective local leadership is critical to Ethiopia's democratic consolidation and sustainable development. The study addresses a significant gap in existing literature, which predominantly focuses on federal-level politics while underanalyzing municipal governance in Africa's fastest-growing capital city. With Addis Ababa projected to become a megacity of 10 million residents by 2035, understanding how</w:t>
      </w:r>
      <w:r>
        <w:t xml:space="preserve"> </w:t>
      </w:r>
      <w:r>
        <w:rPr>
          <w:bCs/>
          <w:b/>
        </w:rPr>
        <w:t xml:space="preserve">Politician</w:t>
      </w:r>
      <w:r>
        <w:t xml:space="preserve">s operate within this unique urban ecosystem is not merely academic—it is an urgent imperative for Ethiopia's future.</w:t>
      </w:r>
    </w:p>
    <w:bookmarkEnd w:id="20"/>
    <w:bookmarkStart w:id="21" w:name="research-problem-statement"/>
    <w:p>
      <w:pPr>
        <w:pStyle w:val="Heading2"/>
      </w:pPr>
      <w:r>
        <w:t xml:space="preserve">2. Research Problem Statement</w:t>
      </w:r>
    </w:p>
    <w:p>
      <w:pPr>
        <w:pStyle w:val="FirstParagraph"/>
      </w:pPr>
      <w:r>
        <w:t xml:space="preserve">Despite Addis Ababa's strategic importance, local politicians face unprecedented pressures including rapid urbanization, infrastructure deficits, ethnic tensions, and central government oversight that often constrain their autonomy. Current governance models struggle to balance developmental imperatives with civic participation in a city where 65% of Ethiopia's urban population resides. This research confronts three critical questions: (1) How do</w:t>
      </w:r>
      <w:r>
        <w:t xml:space="preserve"> </w:t>
      </w:r>
      <w:r>
        <w:rPr>
          <w:bCs/>
          <w:b/>
        </w:rPr>
        <w:t xml:space="preserve">Politician</w:t>
      </w:r>
      <w:r>
        <w:t xml:space="preserve">s in Addis Ababa negotiate authority between federal directives and community needs? (2) What are the primary obstacles to effective service delivery faced by local officials in Ethiopia's capital? (3) How does the political culture of Addis Ababa shape leadership styles compared to other Ethiopian regional capitals? Without addressing these questions, Ethiopia risks perpetuating governance gaps that undermine its Vision 2030 development goals and democratic credibility.</w:t>
      </w:r>
    </w:p>
    <w:bookmarkEnd w:id="21"/>
    <w:bookmarkStart w:id="22" w:name="literature-review"/>
    <w:p>
      <w:pPr>
        <w:pStyle w:val="Heading2"/>
      </w:pPr>
      <w:r>
        <w:t xml:space="preserve">3. Literature Review</w:t>
      </w:r>
    </w:p>
    <w:p>
      <w:pPr>
        <w:pStyle w:val="FirstParagraph"/>
      </w:pPr>
      <w:r>
        <w:t xml:space="preserve">Existing scholarship on Ethiopian politics largely centers on national elections and federalism (e.g., Berman, 2019; Ferede, 2021), while urban governance studies often treat Addis Ababa as an afterthought (Desta &amp; Tsegaye, 2020). Recent works by Kebede (2023) on Ethiopian local government provide foundational insights but overlook Addis Ababa's unique position as both a federal district and political symbol. Crucially, no study has comprehensively analyzed how</w:t>
      </w:r>
      <w:r>
        <w:t xml:space="preserve"> </w:t>
      </w:r>
      <w:r>
        <w:rPr>
          <w:bCs/>
          <w:b/>
        </w:rPr>
        <w:t xml:space="preserve">Politician</w:t>
      </w:r>
      <w:r>
        <w:t xml:space="preserve">s in Ethiopia Addis Ababa adapt leadership strategies to intersecting pressures of urbanization, ethnic federalism, and international development partnerships. This gap is particularly acute given the city's role as host to the African Union and United Nations Economic Commission for Africa—making its governance a global benchmark for African urban centers.</w:t>
      </w:r>
    </w:p>
    <w:bookmarkEnd w:id="22"/>
    <w:bookmarkStart w:id="23" w:name="research-objectives"/>
    <w:p>
      <w:pPr>
        <w:pStyle w:val="Heading2"/>
      </w:pPr>
      <w:r>
        <w:t xml:space="preserve">4. Research Objectives</w:t>
      </w:r>
    </w:p>
    <w:p>
      <w:pPr>
        <w:numPr>
          <w:ilvl w:val="0"/>
          <w:numId w:val="1001"/>
        </w:numPr>
        <w:pStyle w:val="Compact"/>
      </w:pPr>
      <w:r>
        <w:t xml:space="preserve">To map the formal and informal power structures influencing decision-making of Addis Ababa's municipal politicians</w:t>
      </w:r>
    </w:p>
    <w:p>
      <w:pPr>
        <w:numPr>
          <w:ilvl w:val="0"/>
          <w:numId w:val="1001"/>
        </w:numPr>
        <w:pStyle w:val="Compact"/>
      </w:pPr>
      <w:r>
        <w:t xml:space="preserve">To identify leadership competencies most valued by citizens in diverse neighborhoods across Ethiopia Addis Ababa</w:t>
      </w:r>
    </w:p>
    <w:p>
      <w:pPr>
        <w:numPr>
          <w:ilvl w:val="0"/>
          <w:numId w:val="1001"/>
        </w:numPr>
        <w:pStyle w:val="Compact"/>
      </w:pPr>
      <w:r>
        <w:t xml:space="preserve">To develop a framework for ethical political leadership that addresses chronic issues like service delivery failures and civic distrust</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Addis Ababa:</w:t>
      </w:r>
    </w:p>
    <w:bookmarkStart w:id="24" w:name="phase-1-quantitative-analysis-months-1-6"/>
    <w:p>
      <w:pPr>
        <w:pStyle w:val="Heading3"/>
      </w:pPr>
      <w:r>
        <w:t xml:space="preserve">Phase 1: Quantitative Analysis (Months 1-6)</w:t>
      </w:r>
    </w:p>
    <w:p>
      <w:pPr>
        <w:numPr>
          <w:ilvl w:val="0"/>
          <w:numId w:val="1002"/>
        </w:numPr>
        <w:pStyle w:val="Compact"/>
      </w:pPr>
      <w:r>
        <w:t xml:space="preserve">Surveys of 400 randomly selected residents across all 10 sub-cities of Addis Ababa assessing satisfaction with local politicians</w:t>
      </w:r>
    </w:p>
    <w:p>
      <w:pPr>
        <w:numPr>
          <w:ilvl w:val="0"/>
          <w:numId w:val="1002"/>
        </w:numPr>
        <w:pStyle w:val="Compact"/>
      </w:pPr>
      <w:r>
        <w:t xml:space="preserve">Analysis of municipal service delivery data (water, sanitation, waste management) correlating outcomes with political tenure and leadership styles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In-depth interviews with 30 active politicians from all major parties, including mayoral staff and council members</w:t>
      </w:r>
    </w:p>
    <w:p>
      <w:pPr>
        <w:numPr>
          <w:ilvl w:val="0"/>
          <w:numId w:val="1003"/>
        </w:numPr>
        <w:pStyle w:val="Compact"/>
      </w:pPr>
      <w:r>
        <w:t xml:space="preserve">Focus groups with community leaders representing diverse ethnic groups (Amhara, Oromo, Somali) across urban neighborhoods</w:t>
      </w:r>
    </w:p>
    <w:p>
      <w:pPr>
        <w:numPr>
          <w:ilvl w:val="0"/>
          <w:numId w:val="1003"/>
        </w:numPr>
        <w:pStyle w:val="Compact"/>
      </w:pPr>
      <w:r>
        <w:t xml:space="preserve">Document analysis of city council minutes and federal-local government communications since 2018</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Triangulation of findings to create an evidence-based leadership model for Addis Ababa politicians</w:t>
      </w:r>
    </w:p>
    <w:p>
      <w:pPr>
        <w:numPr>
          <w:ilvl w:val="0"/>
          <w:numId w:val="1004"/>
        </w:numPr>
        <w:pStyle w:val="Compact"/>
      </w:pPr>
      <w:r>
        <w:t xml:space="preserve">Stakeholder workshops with Ethiopian Federal Democratic Republic Ministry of Urban Development and Construction</w:t>
      </w:r>
    </w:p>
    <w:bookmarkEnd w:id="26"/>
    <w:bookmarkEnd w:id="27"/>
    <w:bookmarkStart w:id="28" w:name="expected-outcomes"/>
    <w:p>
      <w:pPr>
        <w:pStyle w:val="Heading2"/>
      </w:pPr>
      <w:r>
        <w:t xml:space="preserve">6. Expected Outcomes</w:t>
      </w:r>
    </w:p>
    <w:p>
      <w:pPr>
        <w:pStyle w:val="FirstParagraph"/>
      </w:pPr>
      <w:r>
        <w:t xml:space="preserve">This Thesis Proposal anticipates three key contributions: First, a detailed typology of leadership styles among Addis Ababa politicians categorized by their approach to civic engagement—ranging from top-down bureaucratic models to community-responsive participatory frameworks. Second, empirical evidence demonstrating how centralized governance policies (e.g., the 2019 Addis Ababa City Charter) either enable or hinder local politician efficacy. Third, a practical leadership framework titled "Addis Ababa Civic Leadership Model" (AA-CLM), designed specifically for urban politicians in Ethiopia's complex political environment. This model will emphasize conflict-sensitive governance, data-driven service delivery, and ethnic inclusivity—addressing documented challenges in previous Ethiopian city management reforms.</w:t>
      </w:r>
    </w:p>
    <w:bookmarkEnd w:id="28"/>
    <w:bookmarkStart w:id="29" w:name="significance-to-ethiopia-addis-ababa"/>
    <w:p>
      <w:pPr>
        <w:pStyle w:val="Heading2"/>
      </w:pPr>
      <w:r>
        <w:t xml:space="preserve">7. Significance to Ethiopia Addis Ababa</w:t>
      </w:r>
    </w:p>
    <w:p>
      <w:pPr>
        <w:pStyle w:val="FirstParagraph"/>
      </w:pPr>
      <w:r>
        <w:t xml:space="preserve">The proposed research holds immediate relevance for Ethiopia's capital city. By identifying concrete strategies to strengthen political leadership, this study directly supports Addis Ababa's current "Smart City" initiative and the Ethiopian government's commitment to localizing sustainable development goals. The findings will equip</w:t>
      </w:r>
      <w:r>
        <w:t xml:space="preserve"> </w:t>
      </w:r>
      <w:r>
        <w:rPr>
          <w:bCs/>
          <w:b/>
        </w:rPr>
        <w:t xml:space="preserve">Politician</w:t>
      </w:r>
      <w:r>
        <w:t xml:space="preserve">s with tools to build trust in communities where civic participation has historically been low, particularly in informal settlements housing over 40% of the city's population. Crucially, this work positions Addis Ababa as a laboratory for democratic innovation that could inform governance reforms across Ethiopia's 12 regions. As Ethiopia navigates its post-conflict transition, effective urban leadership in Addis Ababa is not merely a local concern—it is foundational to national stability and economic recovery.</w:t>
      </w:r>
    </w:p>
    <w:bookmarkEnd w:id="29"/>
    <w:bookmarkStart w:id="30" w:name="timeline"/>
    <w:p>
      <w:pPr>
        <w:pStyle w:val="Heading2"/>
      </w:pPr>
      <w:r>
        <w:t xml:space="preserve">8. Timeline</w:t>
      </w:r>
    </w:p>
    <w:p>
      <w:pPr>
        <w:pStyle w:val="FirstParagraph"/>
      </w:pPr>
      <w:r>
        <w:t xml:space="preserve">Research 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of existing governance frameworks; validated survey instrument</w:t>
      </w:r>
    </w:p>
    <w:p>
      <w:pPr>
        <w:pStyle w:val="BodyText"/>
      </w:pPr>
      <w:r>
        <w:t xml:space="preserve">Quantitative Data Collection &amp; Analysis</w:t>
      </w:r>
    </w:p>
    <w:p>
      <w:pPr>
        <w:pStyle w:val="BodyText"/>
      </w:pPr>
      <w:r>
        <w:t xml:space="preserve">Months 4-6</w:t>
      </w:r>
    </w:p>
    <w:p>
      <w:pPr>
        <w:pStyle w:val="BodyText"/>
      </w:pPr>
      <w:r>
        <w:t xml:space="preserve">&lt; td&gt;Qualitative Fieldwork Execution</w:t>
      </w:r>
    </w:p>
    <w:bookmarkEnd w:id="30"/>
    <w:bookmarkStart w:id="31" w:name="conclusion"/>
    <w:p>
      <w:pPr>
        <w:pStyle w:val="Heading2"/>
      </w:pPr>
      <w:r>
        <w:t xml:space="preserve">9. Conclusion</w:t>
      </w:r>
    </w:p>
    <w:p>
      <w:pPr>
        <w:pStyle w:val="FirstParagraph"/>
      </w:pPr>
      <w:r>
        <w:t xml:space="preserve">This Thesis Proposal establishes a rigorous foundation for investigating the critical interface between political leadership and urban governance in Ethiopia's capital city. By centering the lived experiences of Addis Ababa's politicians within Ethiopia's unique political ecosystem, this research transcends theoretical discourse to deliver actionable solutions for one of Africa's most dynamic urban centers. The study directly responds to calls from Ethiopian scholars (e.g., Taddesse, 2022) for localized governance research and aligns with the government's 5-Year Development Plan priority on "strengthening local institutions." In an era where Addis Ababa hosts over 1,000 international organizations and serves as Ethiopia's economic engine, understanding how</w:t>
      </w:r>
      <w:r>
        <w:t xml:space="preserve"> </w:t>
      </w:r>
      <w:r>
        <w:rPr>
          <w:bCs/>
          <w:b/>
        </w:rPr>
        <w:t xml:space="preserve">Politician</w:t>
      </w:r>
      <w:r>
        <w:t xml:space="preserve">s navigate complex stakeholder landscapes is essential for both national progress and Africa's urban future. This Thesis Proposal thus represents not just academic inquiry, but a practical contribution to building resilient governance in the heart of Ethiopia.</w:t>
      </w:r>
    </w:p>
    <w:bookmarkEnd w:id="31"/>
    <w:bookmarkStart w:id="32" w:name="word-count-928"/>
    <w:p>
      <w:pPr>
        <w:pStyle w:val="Heading2"/>
      </w:pPr>
      <w:r>
        <w:t xml:space="preserve">Word Count: 928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Governance in Addis Ababa, Ethiopia</dc:title>
  <dc:creator/>
  <dc:language>en</dc:language>
  <cp:keywords/>
  <dcterms:created xsi:type="dcterms:W3CDTF">2026-07-23T13:20:31Z</dcterms:created>
  <dcterms:modified xsi:type="dcterms:W3CDTF">2026-07-23T13:20:31Z</dcterms:modified>
</cp:coreProperties>
</file>

<file path=docProps/custom.xml><?xml version="1.0" encoding="utf-8"?>
<Properties xmlns="http://schemas.openxmlformats.org/officeDocument/2006/custom-properties" xmlns:vt="http://schemas.openxmlformats.org/officeDocument/2006/docPropsVTypes"/>
</file>