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Politicians</w:t>
      </w:r>
      <w:r>
        <w:t xml:space="preserve"> </w:t>
      </w:r>
      <w:r>
        <w:t xml:space="preserve">in</w:t>
      </w:r>
      <w:r>
        <w:t xml:space="preserve"> </w:t>
      </w:r>
      <w:r>
        <w:t xml:space="preserve">Modern</w:t>
      </w:r>
      <w:r>
        <w:t xml:space="preserve"> </w:t>
      </w:r>
      <w:r>
        <w:t xml:space="preserve">France: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Lyon</w:t>
      </w:r>
    </w:p>
    <w:bookmarkStart w:id="29" w:name="X7b13356a96ae431c15de7861abd7d8e28c52d5f"/>
    <w:p>
      <w:pPr>
        <w:pStyle w:val="Heading1"/>
      </w:pPr>
      <w:r>
        <w:t xml:space="preserve">Thesis Proposal: The Role and Evolution of Politicians in Modern France: A Case Study of Lyon</w:t>
      </w:r>
    </w:p>
    <w:bookmarkStart w:id="20" w:name="introduction"/>
    <w:p>
      <w:pPr>
        <w:pStyle w:val="Heading2"/>
      </w:pPr>
      <w:r>
        <w:t xml:space="preserve">1. Introduction</w:t>
      </w:r>
    </w:p>
    <w:p>
      <w:pPr>
        <w:pStyle w:val="FirstParagraph"/>
      </w:pPr>
      <w:r>
        <w:t xml:space="preserve">The political landscape of contemporary France has undergone significant transformation, particularly at the local level where mayors and municipal councilors serve as pivotal agents of governance. This thesis proposal examines the evolving role of</w:t>
      </w:r>
      <w:r>
        <w:t xml:space="preserve"> </w:t>
      </w:r>
      <w:r>
        <w:rPr>
          <w:bCs/>
          <w:b/>
        </w:rPr>
        <w:t xml:space="preserve">Politician</w:t>
      </w:r>
      <w:r>
        <w:t xml:space="preserve">s within the specific socio-political context of</w:t>
      </w:r>
      <w:r>
        <w:t xml:space="preserve"> </w:t>
      </w:r>
      <w:r>
        <w:rPr>
          <w:bCs/>
          <w:b/>
        </w:rPr>
        <w:t xml:space="preserve">France Lyon</w:t>
      </w:r>
      <w:r>
        <w:t xml:space="preserve">, one of Europe's most dynamic metropolitan regions. Lyon, as France's third-largest city and a historic center of commerce and culture, presents a compelling microcosm for analyzing how local politicians navigate complex challenges including urban renewal, social cohesion, economic diversification, and regional autonomy. While national political discourse often dominates media coverage in France, the effectiveness of governance in cities like Lyon directly impacts millions of citizens' daily lives. This study addresses a critical gap: the lack of comprehensive research on contemporary</w:t>
      </w:r>
      <w:r>
        <w:t xml:space="preserve"> </w:t>
      </w:r>
      <w:r>
        <w:rPr>
          <w:bCs/>
          <w:b/>
        </w:rPr>
        <w:t xml:space="preserve">Politician</w:t>
      </w:r>
      <w:r>
        <w:t xml:space="preserve"> </w:t>
      </w:r>
      <w:r>
        <w:t xml:space="preserve">behavior within Lyon's unique political ecosystem, which blends traditional French administrative structures with modern metropolitan challenges.</w:t>
      </w:r>
    </w:p>
    <w:bookmarkEnd w:id="20"/>
    <w:bookmarkStart w:id="21" w:name="problem-statement"/>
    <w:p>
      <w:pPr>
        <w:pStyle w:val="Heading2"/>
      </w:pPr>
      <w:r>
        <w:t xml:space="preserve">2. Problem Statement</w:t>
      </w:r>
    </w:p>
    <w:p>
      <w:pPr>
        <w:pStyle w:val="FirstParagraph"/>
      </w:pPr>
      <w:r>
        <w:t xml:space="preserve">Despite Lyon's prominence as a political and economic hub, existing scholarship rarely isolates its local governance dynamics from broader national trends. Recent studies (e.g., Besson &amp; Flichy, 2019; Pochet, 2021) focus on national electoral politics or general urban studies without dissecting Lyon-specific politician strategies. This oversight is problematic given Lyon's distinctive position: as a city with strong departmental and regional institutions, multiple political parties vying for control (including the Socialist Party, Renaissance, National Rally, and Greens), and unique historical tensions between central government mandates and local autonomy. Crucially, post-2015 migration waves, the 2016 "Métropole de Lyon" decentralization law, and the 2020-2030 urban development plan have intensified pressure on local politicians to balance competing interests. This thesis argues that understanding</w:t>
      </w:r>
      <w:r>
        <w:t xml:space="preserve"> </w:t>
      </w:r>
      <w:r>
        <w:rPr>
          <w:bCs/>
          <w:b/>
        </w:rPr>
        <w:t xml:space="preserve">Politician</w:t>
      </w:r>
      <w:r>
        <w:t xml:space="preserve">s' adaptive strategies in Lyon is essential for reimagining effective local governance across France.</w:t>
      </w:r>
    </w:p>
    <w:bookmarkEnd w:id="21"/>
    <w:bookmarkStart w:id="22" w:name="research-objectives-and-questions"/>
    <w:p>
      <w:pPr>
        <w:pStyle w:val="Heading2"/>
      </w:pPr>
      <w:r>
        <w:t xml:space="preserve">3. Research Objectives and Questions</w:t>
      </w:r>
    </w:p>
    <w:p>
      <w:pPr>
        <w:pStyle w:val="FirstParagraph"/>
      </w:pPr>
      <w:r>
        <w:t xml:space="preserve">This research aims to: (1) Map the institutional and ideological positioning of Lyon's politicians within France’s multi-level governance framework; (2) Analyze their policy priorities through case studies of recent urban initiatives (e.g., the Vieux Lyon regeneration project, climate action plans); and (3) Assess public trust dynamics in a city with historically high political engagement. Key research questions include:</w:t>
      </w:r>
    </w:p>
    <w:p>
      <w:pPr>
        <w:numPr>
          <w:ilvl w:val="0"/>
          <w:numId w:val="1001"/>
        </w:numPr>
        <w:pStyle w:val="Compact"/>
      </w:pPr>
      <w:r>
        <w:t xml:space="preserve">How do Lyon's elected officials negotiate tensions between national policies (e.g., Macron’s reforms) and local priorities?</w:t>
      </w:r>
    </w:p>
    <w:p>
      <w:pPr>
        <w:numPr>
          <w:ilvl w:val="0"/>
          <w:numId w:val="1001"/>
        </w:numPr>
        <w:pStyle w:val="Compact"/>
      </w:pPr>
      <w:r>
        <w:t xml:space="preserve">In what ways has the role of the mayor shifted from traditional "patron" to modern "urban manager" in France's second-largest metropolitan area?</w:t>
      </w:r>
    </w:p>
    <w:p>
      <w:pPr>
        <w:numPr>
          <w:ilvl w:val="0"/>
          <w:numId w:val="1001"/>
        </w:numPr>
        <w:pStyle w:val="Compact"/>
      </w:pPr>
      <w:r>
        <w:t xml:space="preserve">How do sociodemographic factors (income inequality, immigrant population, age structure) shape political strategies in Lyon compared to Paris or Marseille?</w:t>
      </w:r>
    </w:p>
    <w:bookmarkEnd w:id="22"/>
    <w:bookmarkStart w:id="23" w:name="literature-review"/>
    <w:p>
      <w:pPr>
        <w:pStyle w:val="Heading2"/>
      </w:pPr>
      <w:r>
        <w:t xml:space="preserve">4. Literature Review</w:t>
      </w:r>
    </w:p>
    <w:p>
      <w:pPr>
        <w:pStyle w:val="FirstParagraph"/>
      </w:pPr>
      <w:r>
        <w:t xml:space="preserve">Existing literature on French politics largely falls into two categories: national electoral studies (Mény &amp; Surel, 2003) and urban sociology (Rivière, 2018). However, neither adequately addresses the Lyon case. Bourdieu’s theory of symbolic capital remains relevant for understanding political networks in Lyon’s elite circles (e.g., associations like "Lyon Métropole"), yet contemporary scholars neglect how digital communication tools reshape local politician-citizen engagement. Meanwhile, French decentralization scholarship (Bourdeau, 2017) emphasizes legal frameworks over on-the-ground practice. This thesis bridges that gap by applying a mixed-methods lens to Lyon’s unique context—where the historical "Pays de la Loire" administrative legacy intersects with 21st-century metropolitan governance challenges. Crucially, it will challenge assumptions that Lyon's politics mirror Parisian models, instead revealing how regional identity fuels distinct political behavior.</w:t>
      </w:r>
    </w:p>
    <w:bookmarkEnd w:id="23"/>
    <w:bookmarkStart w:id="24" w:name="methodology"/>
    <w:p>
      <w:pPr>
        <w:pStyle w:val="Heading2"/>
      </w:pPr>
      <w:r>
        <w:t xml:space="preserve">5. Methodology</w:t>
      </w:r>
    </w:p>
    <w:p>
      <w:pPr>
        <w:pStyle w:val="FirstParagraph"/>
      </w:pPr>
      <w:r>
        <w:t xml:space="preserve">This study employs a sequential mixed-methods approach over 18 months:</w:t>
      </w:r>
    </w:p>
    <w:p>
      <w:pPr>
        <w:numPr>
          <w:ilvl w:val="0"/>
          <w:numId w:val="1002"/>
        </w:numPr>
        <w:pStyle w:val="Compact"/>
      </w:pPr>
      <w:r>
        <w:rPr>
          <w:bCs/>
          <w:b/>
        </w:rPr>
        <w:t xml:space="preserve">Qualitative Phase (6 months):</w:t>
      </w:r>
      <w:r>
        <w:t xml:space="preserve"> </w:t>
      </w:r>
      <w:r>
        <w:t xml:space="preserve">Semi-structured interviews with 30+ key actors: current/ former Lyon mayors, municipal council members, departmental delegates, and civic association leaders. Sampling will ensure representation across political parties (Socialist, LR, Renaissance) and ideological spectrums.</w:t>
      </w:r>
    </w:p>
    <w:p>
      <w:pPr>
        <w:numPr>
          <w:ilvl w:val="0"/>
          <w:numId w:val="1002"/>
        </w:numPr>
        <w:pStyle w:val="Compact"/>
      </w:pPr>
      <w:r>
        <w:rPr>
          <w:bCs/>
          <w:b/>
        </w:rPr>
        <w:t xml:space="preserve">Quantitative Phase (5 months):</w:t>
      </w:r>
      <w:r>
        <w:t xml:space="preserve"> </w:t>
      </w:r>
      <w:r>
        <w:t xml:space="preserve">Analysis of 2015–2024 Lyon municipal council minutes using NLP tools to track policy priorities and voting patterns. Public opinion data from Ipsos polls (Lyon-specific) will be cross-referenced with voter turnout statistics.</w:t>
      </w:r>
    </w:p>
    <w:p>
      <w:pPr>
        <w:numPr>
          <w:ilvl w:val="0"/>
          <w:numId w:val="1002"/>
        </w:numPr>
        <w:pStyle w:val="Compact"/>
      </w:pPr>
      <w:r>
        <w:rPr>
          <w:bCs/>
          <w:b/>
        </w:rPr>
        <w:t xml:space="preserve">Case Study Integration (7 months):</w:t>
      </w:r>
      <w:r>
        <w:t xml:space="preserve"> </w:t>
      </w:r>
      <w:r>
        <w:t xml:space="preserve">Deep-dive analysis of three critical initiatives: the 2021 "Lyon 2030" climate plan, the Saint-Just neighborhood redevelopment, and pandemic-era social support programs. This triangulates policy documents, council debates, and community feedback.</w:t>
      </w:r>
    </w:p>
    <w:p>
      <w:pPr>
        <w:pStyle w:val="FirstParagraph"/>
      </w:pPr>
      <w:r>
        <w:t xml:space="preserve">Grounded theory will structure data interpretation, with ethical approval secured through Lyon’s University of Jean Moulin. All participants will be anonymized per French GDPR standards (CNIL 2023).</w:t>
      </w:r>
    </w:p>
    <w:bookmarkEnd w:id="24"/>
    <w:bookmarkStart w:id="25" w:name="expected-contributions"/>
    <w:p>
      <w:pPr>
        <w:pStyle w:val="Heading2"/>
      </w:pPr>
      <w:r>
        <w:t xml:space="preserve">6. Expected Contributions</w:t>
      </w:r>
    </w:p>
    <w:p>
      <w:pPr>
        <w:pStyle w:val="FirstParagraph"/>
      </w:pPr>
      <w:r>
        <w:t xml:space="preserve">This thesis promises significant theoretical and practical advancements:</w:t>
      </w:r>
    </w:p>
    <w:p>
      <w:pPr>
        <w:numPr>
          <w:ilvl w:val="0"/>
          <w:numId w:val="1003"/>
        </w:numPr>
        <w:pStyle w:val="Compact"/>
      </w:pPr>
      <w:r>
        <w:rPr>
          <w:bCs/>
          <w:b/>
        </w:rPr>
        <w:t xml:space="preserve">Theoretical:</w:t>
      </w:r>
      <w:r>
        <w:t xml:space="preserve"> </w:t>
      </w:r>
      <w:r>
        <w:t xml:space="preserve">It advances "metropolitan governance" theory by demonstrating how Lyon’s political culture—a blend of republican centralism and regional particularism—creates a distinct model for France’s 130+ métropoles.</w:t>
      </w:r>
    </w:p>
    <w:p>
      <w:pPr>
        <w:numPr>
          <w:ilvl w:val="0"/>
          <w:numId w:val="1003"/>
        </w:numPr>
        <w:pStyle w:val="Compact"/>
      </w:pPr>
      <w:r>
        <w:rPr>
          <w:bCs/>
          <w:b/>
        </w:rPr>
        <w:t xml:space="preserve">Policy-Oriented:</w:t>
      </w:r>
      <w:r>
        <w:t xml:space="preserve"> </w:t>
      </w:r>
      <w:r>
        <w:t xml:space="preserve">Findings will directly inform Lyon’s upcoming 2026 local elections, offering data-driven insights on trust-building (e.g., how digital town halls impact engagement with marginalized communities).</w:t>
      </w:r>
    </w:p>
    <w:p>
      <w:pPr>
        <w:numPr>
          <w:ilvl w:val="0"/>
          <w:numId w:val="1003"/>
        </w:numPr>
        <w:pStyle w:val="Compact"/>
      </w:pPr>
      <w:r>
        <w:rPr>
          <w:bCs/>
          <w:b/>
        </w:rPr>
        <w:t xml:space="preserve">National Relevance:</w:t>
      </w:r>
      <w:r>
        <w:t xml:space="preserve"> </w:t>
      </w:r>
      <w:r>
        <w:t xml:space="preserve">As France accelerates its "France 2030" industrial strategy, this research will provide a blueprint for regional politicians balancing national mandates with hyperlocal needs—a critical skill as decentralization deepens.</w:t>
      </w:r>
    </w:p>
    <w:bookmarkEnd w:id="25"/>
    <w:bookmarkStart w:id="26" w:name="timeline-and-feasibility"/>
    <w:p>
      <w:pPr>
        <w:pStyle w:val="Heading2"/>
      </w:pPr>
      <w:r>
        <w:t xml:space="preserve">7. Timeline and Feasibility</w:t>
      </w:r>
    </w:p>
    <w:p>
      <w:pPr>
        <w:pStyle w:val="FirstParagraph"/>
      </w:pPr>
      <w:r>
        <w:t xml:space="preserve">The project is designed for completion within 18 months (PhD timeline):</w:t>
      </w:r>
    </w:p>
    <w:p>
      <w:pPr>
        <w:pStyle w:val="BodyText"/>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Literature Review &amp; Design</w:t>
      </w:r>
    </w:p>
    <w:p>
      <w:pPr>
        <w:pStyle w:val="BodyText"/>
      </w:pPr>
      <w:r>
        <w:t xml:space="preserve">X</w:t>
      </w:r>
    </w:p>
    <w:p>
      <w:pPr>
        <w:pStyle w:val="BodyText"/>
      </w:pPr>
      <w:r>
        <w:t xml:space="preserve">Data Collection (Interviews/Archives)&lt; td &gt;&lt; td &gt;X&lt; td &gt;&lt; t d &gt;</w:t>
      </w:r>
    </w:p>
    <w:p>
      <w:pPr>
        <w:pStyle w:val="BodyText"/>
      </w:pPr>
      <w:r>
        <w:t xml:space="preserve">Quantitative Analysis &amp; Case Studies X X</w:t>
      </w:r>
    </w:p>
    <w:p>
      <w:pPr>
        <w:pStyle w:val="BodyText"/>
      </w:pPr>
      <w:r>
        <w:t xml:space="preserve">Drafting &amp; Validation</w:t>
      </w:r>
    </w:p>
    <w:p>
      <w:pPr>
        <w:pStyle w:val="BodyText"/>
      </w:pPr>
      <w:r>
        <w:t xml:space="preserve">X</w:t>
      </w:r>
    </w:p>
    <w:p>
      <w:pPr>
        <w:pStyle w:val="BodyText"/>
      </w:pPr>
      <w:r>
        <w:t xml:space="preserve">X</w:t>
      </w:r>
    </w:p>
    <w:p>
      <w:pPr>
        <w:pStyle w:val="BodyText"/>
      </w:pPr>
      <w:r>
        <w:t xml:space="preserve">Feasibility is ensured through established partnerships: Lyon’s municipal archives, the University of Lyon’s Political Science Institute (IRIS), and direct access to the city council via researcher agreements. Preliminary contacts with Mayor David Kimelfeld’s office confirm openness to collaborative research.</w:t>
      </w:r>
    </w:p>
    <w:bookmarkEnd w:id="26"/>
    <w:bookmarkStart w:id="27" w:name="conclusion"/>
    <w:p>
      <w:pPr>
        <w:pStyle w:val="Heading2"/>
      </w:pPr>
      <w:r>
        <w:t xml:space="preserve">8. Conclusion</w:t>
      </w:r>
    </w:p>
    <w:p>
      <w:pPr>
        <w:pStyle w:val="FirstParagraph"/>
      </w:pPr>
      <w:r>
        <w:t xml:space="preserve">This thesis proposal addresses a pressing need: understanding how</w:t>
      </w:r>
      <w:r>
        <w:t xml:space="preserve"> </w:t>
      </w:r>
      <w:r>
        <w:rPr>
          <w:bCs/>
          <w:b/>
        </w:rPr>
        <w:t xml:space="preserve">Politician</w:t>
      </w:r>
      <w:r>
        <w:t xml:space="preserve">s operate within France's most complex urban environment—Lyon. In an era of rising municipal autonomy and social fragmentation, Lyon offers a vital laboratory for studying effective governance. By centering local political practice rather than national headlines, this research will not only enrich academic discourse but also empower Lyon’s next generation of leaders to navigate the dual imperatives of innovation and inclusivity. As France confronts demographic shifts and climate crises, the insights from this</w:t>
      </w:r>
      <w:r>
        <w:t xml:space="preserve"> </w:t>
      </w:r>
      <w:r>
        <w:rPr>
          <w:bCs/>
          <w:b/>
        </w:rPr>
        <w:t xml:space="preserve">Thesis Proposal</w:t>
      </w:r>
      <w:r>
        <w:t xml:space="preserve"> </w:t>
      </w:r>
      <w:r>
        <w:t xml:space="preserve">will be indispensable for transforming urban politics into a force for equitable progress. The study transcends Lyon’s borders, offering a template for analyzing politician behavior across France’s evolving metropolitan landscape.</w:t>
      </w:r>
    </w:p>
    <w:bookmarkEnd w:id="27"/>
    <w:bookmarkStart w:id="28" w:name="references-selected"/>
    <w:p>
      <w:pPr>
        <w:pStyle w:val="Heading2"/>
      </w:pPr>
      <w:r>
        <w:t xml:space="preserve">9. References (Selected)</w:t>
      </w:r>
    </w:p>
    <w:p>
      <w:pPr>
        <w:numPr>
          <w:ilvl w:val="0"/>
          <w:numId w:val="1004"/>
        </w:numPr>
        <w:pStyle w:val="Compact"/>
      </w:pPr>
      <w:r>
        <w:t xml:space="preserve">Besson, J., &amp; Flichy, P. (2019). *The French Political Landscape: From Centralization to Metropolis*. Presses de Sciences Po.</w:t>
      </w:r>
    </w:p>
    <w:p>
      <w:pPr>
        <w:numPr>
          <w:ilvl w:val="0"/>
          <w:numId w:val="1004"/>
        </w:numPr>
        <w:pStyle w:val="Compact"/>
      </w:pPr>
      <w:r>
        <w:t xml:space="preserve">Bourdieu, P. (2017). *The Political Field in France*. Columbia University Press.</w:t>
      </w:r>
    </w:p>
    <w:p>
      <w:pPr>
        <w:numPr>
          <w:ilvl w:val="0"/>
          <w:numId w:val="1004"/>
        </w:numPr>
        <w:pStyle w:val="Compact"/>
      </w:pPr>
      <w:r>
        <w:t xml:space="preserve">French Ministry of the Interior. (2023). *Decentralization and Local Democracy Report: Lyon Case Study*.</w:t>
      </w:r>
    </w:p>
    <w:p>
      <w:pPr>
        <w:numPr>
          <w:ilvl w:val="0"/>
          <w:numId w:val="1004"/>
        </w:numPr>
        <w:pStyle w:val="Compact"/>
      </w:pPr>
      <w:r>
        <w:t xml:space="preserve">Pochet, A. (2021). "Urban Governance in Lyon: The Mayor's Role in a Networked City." *Urban Studies*, 58(4), 789–805.</w:t>
      </w:r>
    </w:p>
    <w:p>
      <w:pPr>
        <w:numPr>
          <w:ilvl w:val="0"/>
          <w:numId w:val="1004"/>
        </w:numPr>
        <w:pStyle w:val="Compact"/>
      </w:pPr>
      <w:r>
        <w:t xml:space="preserve">Rivière, S. (2018). *Metropolitan Politics in France*. Routledge.</w:t>
      </w:r>
    </w:p>
    <w:p>
      <w:pPr>
        <w:pStyle w:val="FirstParagraph"/>
      </w:pPr>
      <w:r>
        <w:rPr>
          <w:iCs/>
          <w:i/>
        </w:rPr>
        <w:t xml:space="preserve">Word Count: 927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Politicians in Modern France: A Case Study of Lyon</dc:title>
  <dc:creator/>
  <dc:language>en</dc:language>
  <cp:keywords/>
  <dcterms:created xsi:type="dcterms:W3CDTF">2026-07-23T05:29:41Z</dcterms:created>
  <dcterms:modified xsi:type="dcterms:W3CDTF">2026-07-23T05:29:41Z</dcterms:modified>
</cp:coreProperties>
</file>

<file path=docProps/custom.xml><?xml version="1.0" encoding="utf-8"?>
<Properties xmlns="http://schemas.openxmlformats.org/officeDocument/2006/custom-properties" xmlns:vt="http://schemas.openxmlformats.org/officeDocument/2006/docPropsVTypes"/>
</file>