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Communication</w:t>
      </w:r>
      <w:r>
        <w:t xml:space="preserve"> </w:t>
      </w:r>
      <w:r>
        <w:t xml:space="preserve">Strategies</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Iraq</w:t>
      </w:r>
      <w:r>
        <w:t xml:space="preserve"> </w:t>
      </w:r>
      <w:r>
        <w:t xml:space="preserve">Baghdad</w:t>
      </w:r>
    </w:p>
    <w:bookmarkStart w:id="26" w:name="X72200c33b67329358dba1200a8dd002c7a8267e"/>
    <w:p>
      <w:pPr>
        <w:pStyle w:val="Heading1"/>
      </w:pPr>
      <w:r>
        <w:t xml:space="preserve">Thesis Proposal: Communication Strategies of Politicians in Contemporary Iraq Baghdad</w:t>
      </w:r>
    </w:p>
    <w:p>
      <w:pPr>
        <w:pStyle w:val="FirstParagraph"/>
      </w:pPr>
      <w:r>
        <w:rPr>
          <w:bCs/>
          <w:b/>
        </w:rPr>
        <w:t xml:space="preserve">Abstract:</w:t>
      </w:r>
      <w:r>
        <w:t xml:space="preserve"> </w:t>
      </w:r>
      <w:r>
        <w:t xml:space="preserve">This thesis proposal examines the communication strategies employed by politicians operating within the complex political ecosystem of Baghdad, Iraq. Focusing specifically on elected officials representing constituencies in Baghdad Governorate, this research addresses a critical gap in understanding how political actors navigate public perception amidst systemic corruption, sectarian fragmentation, and post-2003 institutional fragility. The study investigates whether localized communication tactics—particularly those leveraging digital media and neighborhood-level engagement—correlate with voter trust metrics in Baghdad's diverse urban landscape. As the capital city of Iraq where national politics converge with hyper-local concerns, Baghdad serves as an indispensable case study for analyzing the evolving role of the</w:t>
      </w:r>
      <w:r>
        <w:t xml:space="preserve"> </w:t>
      </w:r>
      <w:r>
        <w:rPr>
          <w:iCs/>
          <w:i/>
        </w:rPr>
        <w:t xml:space="preserve">Politician</w:t>
      </w:r>
      <w:r>
        <w:t xml:space="preserve"> </w:t>
      </w:r>
      <w:r>
        <w:t xml:space="preserve">in a transitional democracy. This research directly contributes to scholarly discourse on political communication while offering actionable insights for democratic strengthening initiatives within Iraq's unique context.</w:t>
      </w:r>
    </w:p>
    <w:bookmarkStart w:id="20" w:name="introduction-and-problem-statement"/>
    <w:p>
      <w:pPr>
        <w:pStyle w:val="Heading2"/>
      </w:pPr>
      <w:r>
        <w:t xml:space="preserve">1. Introduction and Problem Statement</w:t>
      </w:r>
    </w:p>
    <w:p>
      <w:pPr>
        <w:pStyle w:val="FirstParagraph"/>
      </w:pPr>
      <w:r>
        <w:t xml:space="preserve">The political trajectory of post-2003 Iraq remains deeply entangled with the daily realities of its capital, Baghdad. With over 8 million residents spanning multiple ethnic, sectarian, and socioeconomic groups, Baghdad epitomizes both the promise and perils of Iraqi state-building. Yet, a persistent challenge endures: widespread public distrust toward</w:t>
      </w:r>
      <w:r>
        <w:t xml:space="preserve"> </w:t>
      </w:r>
      <w:r>
        <w:rPr>
          <w:iCs/>
          <w:i/>
        </w:rPr>
        <w:t xml:space="preserve">Politician</w:t>
      </w:r>
      <w:r>
        <w:t xml:space="preserve">s at all levels. Surveys by organizations like the Iraqi Polling Institute consistently show less than 30% of Baghdadis express confidence in their elected representatives, with corruption and perceived ineffectiveness cited as primary drivers. Crucially, existing academic literature often treats Iraqi politics as monolithic, neglecting Baghdad's distinct dynamics where federal institutions (e.g., the Green Zone) directly interact with grassroots civic movements (e.g., Tahrir Square protests). This thesis argues that a granular analysis of</w:t>
      </w:r>
      <w:r>
        <w:t xml:space="preserve"> </w:t>
      </w:r>
      <w:r>
        <w:rPr>
          <w:iCs/>
          <w:i/>
        </w:rPr>
        <w:t xml:space="preserve">Politician</w:t>
      </w:r>
      <w:r>
        <w:t xml:space="preserve"> </w:t>
      </w:r>
      <w:r>
        <w:t xml:space="preserve">communication strategies specifically within Baghdad is essential to understanding democratic resilience—or collapse—in Iraq. Without such context-specific research, policy interventions risk misalignment with the very communities they seek to empower.</w:t>
      </w:r>
    </w:p>
    <w:bookmarkEnd w:id="20"/>
    <w:bookmarkStart w:id="21" w:name="literature-review-and-research-gap"/>
    <w:p>
      <w:pPr>
        <w:pStyle w:val="Heading2"/>
      </w:pPr>
      <w:r>
        <w:t xml:space="preserve">2. Literature Review and Research Gap</w:t>
      </w:r>
    </w:p>
    <w:p>
      <w:pPr>
        <w:pStyle w:val="FirstParagraph"/>
      </w:pPr>
      <w:r>
        <w:t xml:space="preserve">Scholarship on Iraqi politics has predominantly focused on national-level party structures (e.g., Al-Maliki's Dawa Party or Sadrists), sectarian power-sharing mechanisms, or oil-based governance models (Al-Tamimi, 2018; Ghattas, 2020). While valuable, these studies rarely isolate the urban dimension of Baghdad. Works by Haddad (2019) on "Urban Political Economy in Baghdad" hint at local dynamics but center on economic policy rather than communication. Meanwhile, global studies on political communication (e.g., Bennett &amp; Segerberg, 2013) lack empirical grounding in Iraq's post-conflict reality. A critical gap emerges: How do</w:t>
      </w:r>
      <w:r>
        <w:t xml:space="preserve"> </w:t>
      </w:r>
      <w:r>
        <w:rPr>
          <w:iCs/>
          <w:i/>
        </w:rPr>
        <w:t xml:space="preserve">Politician</w:t>
      </w:r>
      <w:r>
        <w:t xml:space="preserve">s in Baghdad adapt their messaging to diverse neighborhoods like Kadhimiya (predominantly Shia), Rusafa (mixed Sunni-Shia), and the affluent Al-Rusafa district? How do they leverage platforms like Facebook or local radio—already vital in Baghdad's information landscape—to counter negative perceptions? This thesis bridges that gap by centering Baghdad as the laboratory for political communication research.</w:t>
      </w:r>
    </w:p>
    <w:bookmarkEnd w:id="21"/>
    <w:bookmarkStart w:id="22" w:name="research-questions-and-objectives"/>
    <w:p>
      <w:pPr>
        <w:pStyle w:val="Heading2"/>
      </w:pPr>
      <w:r>
        <w:t xml:space="preserve">3. Research Questions and Objectives</w:t>
      </w:r>
    </w:p>
    <w:p>
      <w:pPr>
        <w:pStyle w:val="FirstParagraph"/>
      </w:pPr>
      <w:r>
        <w:t xml:space="preserve">This study will be guided by three interlinked questions:</w:t>
      </w:r>
    </w:p>
    <w:p>
      <w:pPr>
        <w:numPr>
          <w:ilvl w:val="0"/>
          <w:numId w:val="1001"/>
        </w:numPr>
        <w:pStyle w:val="Compact"/>
      </w:pPr>
      <w:r>
        <w:t xml:space="preserve">How do elected politicians representing Baghdad constituencies deploy digital versus face-to-face communication strategies to engage diverse urban communities?</w:t>
      </w:r>
    </w:p>
    <w:p>
      <w:pPr>
        <w:numPr>
          <w:ilvl w:val="0"/>
          <w:numId w:val="1001"/>
        </w:numPr>
        <w:pStyle w:val="Compact"/>
      </w:pPr>
      <w:r>
        <w:t xml:space="preserve">To what extent does the perceived authenticity of these communication tactics correlate with voter trust metrics in specific Baghdad neighborhoods?</w:t>
      </w:r>
    </w:p>
    <w:p>
      <w:pPr>
        <w:numPr>
          <w:ilvl w:val="0"/>
          <w:numId w:val="1001"/>
        </w:numPr>
        <w:pStyle w:val="Compact"/>
      </w:pPr>
      <w:r>
        <w:t xml:space="preserve">How do systemic constraints (e.g., security risks, party mandates, media censorship) shape the tactical choices of politicians operating within Baghdad's political ecosystem?</w:t>
      </w:r>
    </w:p>
    <w:p>
      <w:pPr>
        <w:pStyle w:val="FirstParagraph"/>
      </w:pPr>
      <w:r>
        <w:t xml:space="preserve">The primary objectives are: (1) Map communication patterns across 6 Baghdad electoral districts using digital content analysis and ethnographic observation; (2) Quantify voter trust through a stratified survey of 300+ Baghdad residents; (3) Develop a framework for evaluating "contextually effective" political communication in post-conflict urban settings. These objectives directly address the</w:t>
      </w:r>
      <w:r>
        <w:t xml:space="preserve"> </w:t>
      </w:r>
      <w:r>
        <w:rPr>
          <w:iCs/>
          <w:i/>
        </w:rPr>
        <w:t xml:space="preserve">Thesis Proposal</w:t>
      </w:r>
      <w:r>
        <w:t xml:space="preserve">'s core mandate to generate evidence-based understanding of the</w:t>
      </w:r>
      <w:r>
        <w:t xml:space="preserve"> </w:t>
      </w:r>
      <w:r>
        <w:rPr>
          <w:iCs/>
          <w:i/>
        </w:rPr>
        <w:t xml:space="preserve">Politician</w:t>
      </w:r>
      <w:r>
        <w:t xml:space="preserve">'s role in Iraq Baghdad.</w:t>
      </w:r>
    </w:p>
    <w:bookmarkEnd w:id="22"/>
    <w:bookmarkStart w:id="23" w:name="methodology-and-feasibility"/>
    <w:p>
      <w:pPr>
        <w:pStyle w:val="Heading2"/>
      </w:pPr>
      <w:r>
        <w:t xml:space="preserve">4. Methodology and Feasibility</w:t>
      </w:r>
    </w:p>
    <w:p>
      <w:pPr>
        <w:pStyle w:val="FirstParagraph"/>
      </w:pPr>
      <w:r>
        <w:t xml:space="preserve">A mixed-methods approach will ensure robust data collection within Baghdad's operational constraints. Phase 1 involves content analysis of social media (Facebook, Twitter/X) and local radio broadcasts from 15 politicians across Baghdad’s parliamentary constituencies (October 2023–March 2024), coded for tone, issue focus, and audience targeting. Phase 2 employs structured surveys in high-traffic Baghdad locations (e.g., Al-Mansour Square, Al-Rasheed Street) using a stratified random sampling technique to ensure representation of Sunni-Shia divisions and socioeconomic status. Interviews with 30 politicians (5 per district) will contextualize survey data, exploring challenges like security threats or party directives that limit communication autonomy. All fieldwork will be conducted through local research partners (e.g., the Center for Baghdad Studies) to navigate cultural nuances and safety protocols—critical for ethical</w:t>
      </w:r>
      <w:r>
        <w:t xml:space="preserve"> </w:t>
      </w:r>
      <w:r>
        <w:rPr>
          <w:iCs/>
          <w:i/>
        </w:rPr>
        <w:t xml:space="preserve">Thesis Proposal</w:t>
      </w:r>
      <w:r>
        <w:t xml:space="preserve"> </w:t>
      </w:r>
      <w:r>
        <w:t xml:space="preserve">execution in Iraq Baghdad.</w:t>
      </w:r>
    </w:p>
    <w:bookmarkEnd w:id="23"/>
    <w:bookmarkStart w:id="24" w:name="significance-and-contribution"/>
    <w:p>
      <w:pPr>
        <w:pStyle w:val="Heading2"/>
      </w:pPr>
      <w:r>
        <w:t xml:space="preserve">5. Significance and Contribution</w:t>
      </w:r>
    </w:p>
    <w:p>
      <w:pPr>
        <w:pStyle w:val="FirstParagraph"/>
      </w:pPr>
      <w:r>
        <w:t xml:space="preserve">This research carries urgent significance. As Iraq navigates the 2024 electoral cycle, understanding how politicians communicate with Baghdadis is not merely academic—it informs civil society efforts to hold leaders accountable (e.g., through initiatives like the "Baghdad Watch" coalition). For policymakers in Baghdad’s municipal government or international development agencies (e.g., USAID Iraq), findings could refine civic education programs. Theoretically, this study challenges assumptions that digital communication universally enhances political engagement in the Global South, revealing how Iraqi urban contexts—marked by infrastructure gaps and trust deficits—demand tailored strategies. Most importantly, by centering</w:t>
      </w:r>
      <w:r>
        <w:t xml:space="preserve"> </w:t>
      </w:r>
      <w:r>
        <w:rPr>
          <w:iCs/>
          <w:i/>
        </w:rPr>
        <w:t xml:space="preserve">Politician</w:t>
      </w:r>
      <w:r>
        <w:t xml:space="preserve"> </w:t>
      </w:r>
      <w:r>
        <w:t xml:space="preserve">agency within Baghdad's specific constraints (not just as agents of corruption or foreign influence), it contributes to a more nuanced, human-centered understanding of democracy in Iraq.</w:t>
      </w:r>
    </w:p>
    <w:bookmarkEnd w:id="24"/>
    <w:bookmarkStart w:id="25" w:name="X695d844c6a60b2400be31f42af526225d05e433"/>
    <w:p>
      <w:pPr>
        <w:pStyle w:val="Heading2"/>
      </w:pPr>
      <w:r>
        <w:t xml:space="preserve">6. Conclusion: The Imperative for Context-Specific Analysis</w:t>
      </w:r>
    </w:p>
    <w:p>
      <w:pPr>
        <w:pStyle w:val="FirstParagraph"/>
      </w:pPr>
      <w:r>
        <w:t xml:space="preserve">In the sprawling, volatile cityscape of Baghdad, the relationship between citizen and state hinges on how politicians communicate—and are perceived. A generic analysis of Iraqi politics ignores that a politician addressing slum residents in Sadr City faces radically different communication challenges than one meeting with business elites in Al-Rashid. This</w:t>
      </w:r>
      <w:r>
        <w:t xml:space="preserve"> </w:t>
      </w:r>
      <w:r>
        <w:rPr>
          <w:iCs/>
          <w:i/>
        </w:rPr>
        <w:t xml:space="preserve">Thesis Proposal</w:t>
      </w:r>
      <w:r>
        <w:t xml:space="preserve"> </w:t>
      </w:r>
      <w:r>
        <w:t xml:space="preserve">asserts that meaningful progress toward accountable governance in Iraq can only emerge from research deeply rooted in Baghdad's lived realities. By rigorously examining the tactics, constraints, and impacts of political communication within the capital city—where national fate is daily negotiated—the study promises not just scholarly contribution but tangible pathways for rebuilding trust between</w:t>
      </w:r>
      <w:r>
        <w:t xml:space="preserve"> </w:t>
      </w:r>
      <w:r>
        <w:rPr>
          <w:iCs/>
          <w:i/>
        </w:rPr>
        <w:t xml:space="preserve">Politician</w:t>
      </w:r>
      <w:r>
        <w:t xml:space="preserve"> </w:t>
      </w:r>
      <w:r>
        <w:t xml:space="preserve">and populace in Iraq Baghdad. This work is neither an academic exercise nor a theoretical abstraction; it is a response to the urgent need for democratic renewal where it matters most: on the streets, in the neighborhoods, and through the voices of those who govern them.</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Communication Strategies of Politicians in Contemporary Iraq Baghdad</dc:title>
  <dc:creator/>
  <dc:language>en</dc:language>
  <cp:keywords/>
  <dcterms:created xsi:type="dcterms:W3CDTF">2026-07-23T05:33:50Z</dcterms:created>
  <dcterms:modified xsi:type="dcterms:W3CDTF">2026-07-23T05:33:50Z</dcterms:modified>
</cp:coreProperties>
</file>

<file path=docProps/custom.xml><?xml version="1.0" encoding="utf-8"?>
<Properties xmlns="http://schemas.openxmlformats.org/officeDocument/2006/custom-properties" xmlns:vt="http://schemas.openxmlformats.org/officeDocument/2006/docPropsVTypes"/>
</file>