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Political</w:t>
      </w:r>
      <w:r>
        <w:t xml:space="preserve"> </w:t>
      </w:r>
      <w:r>
        <w:t xml:space="preserve">Leadership</w:t>
      </w:r>
      <w:r>
        <w:t xml:space="preserve"> </w:t>
      </w:r>
      <w:r>
        <w:t xml:space="preserve">in</w:t>
      </w:r>
      <w:r>
        <w:t xml:space="preserve"> </w:t>
      </w:r>
      <w:r>
        <w:t xml:space="preserve">Kazakhstan</w:t>
      </w:r>
      <w:r>
        <w:t xml:space="preserve"> </w:t>
      </w:r>
      <w:r>
        <w:t xml:space="preserve">Almaty</w:t>
      </w:r>
    </w:p>
    <w:bookmarkStart w:id="28" w:name="X646e6a76471b5de0dfb3e78fe32fcb5d1ccadb4"/>
    <w:p>
      <w:pPr>
        <w:pStyle w:val="Heading1"/>
      </w:pPr>
      <w:r>
        <w:t xml:space="preserve">Thesis Proposal: Political Leadership and Governance Dynamics of a Contemporary Politician in Kazakhstan Almaty</w:t>
      </w:r>
    </w:p>
    <w:bookmarkStart w:id="20" w:name="introduction"/>
    <w:p>
      <w:pPr>
        <w:pStyle w:val="Heading2"/>
      </w:pPr>
      <w:r>
        <w:t xml:space="preserve">Introduction</w:t>
      </w:r>
    </w:p>
    <w:p>
      <w:pPr>
        <w:pStyle w:val="FirstParagraph"/>
      </w:pPr>
      <w:r>
        <w:t xml:space="preserve">The evolving political landscape of Kazakhstan, particularly within its former capital and economic hub Almaty, presents a critical case study for understanding contemporary governance challenges in Central Asia. This</w:t>
      </w:r>
      <w:r>
        <w:t xml:space="preserve"> </w:t>
      </w:r>
      <w:r>
        <w:rPr>
          <w:bCs/>
          <w:b/>
        </w:rPr>
        <w:t xml:space="preserve">Thesis Proposal</w:t>
      </w:r>
      <w:r>
        <w:t xml:space="preserve"> </w:t>
      </w:r>
      <w:r>
        <w:t xml:space="preserve">examines the role and impact of a pivotal local</w:t>
      </w:r>
      <w:r>
        <w:t xml:space="preserve"> </w:t>
      </w:r>
      <w:r>
        <w:rPr>
          <w:bCs/>
          <w:b/>
        </w:rPr>
        <w:t xml:space="preserve">Politician</w:t>
      </w:r>
      <w:r>
        <w:t xml:space="preserve"> </w:t>
      </w:r>
      <w:r>
        <w:t xml:space="preserve">operating within the administrative framework of</w:t>
      </w:r>
      <w:r>
        <w:t xml:space="preserve"> </w:t>
      </w:r>
      <w:r>
        <w:rPr>
          <w:bCs/>
          <w:b/>
        </w:rPr>
        <w:t xml:space="preserve">Kazakhstan Almaty</w:t>
      </w:r>
      <w:r>
        <w:t xml:space="preserve">. As Kazakhstan navigates its post-Soviet democratic transition, Almaty's unique position as a cosmopolitan center with diverse ethnic demographics and complex urban governance needs makes it an ideal laboratory for analyzing political leadership. This research directly addresses the gap in localized studies focusing on how individual</w:t>
      </w:r>
      <w:r>
        <w:t xml:space="preserve"> </w:t>
      </w:r>
      <w:r>
        <w:rPr>
          <w:bCs/>
          <w:b/>
        </w:rPr>
        <w:t xml:space="preserve">Politician</w:t>
      </w:r>
      <w:r>
        <w:t xml:space="preserve"> </w:t>
      </w:r>
      <w:r>
        <w:t xml:space="preserve">strategies influence municipal development, public service delivery, and civic engagement in Kazakhstan's most dynamic city.</w:t>
      </w:r>
    </w:p>
    <w:bookmarkEnd w:id="20"/>
    <w:bookmarkStart w:id="21" w:name="problem-statement"/>
    <w:p>
      <w:pPr>
        <w:pStyle w:val="Heading2"/>
      </w:pPr>
      <w:r>
        <w:t xml:space="preserve">Problem Statement</w:t>
      </w:r>
    </w:p>
    <w:p>
      <w:pPr>
        <w:pStyle w:val="FirstParagraph"/>
      </w:pPr>
      <w:r>
        <w:t xml:space="preserve">Despite Kazakhstan's ambitious modernization agenda, urban governance in Almaty often suffers from fragmented policy implementation, bureaucratic inefficiencies, and limited civic participation. While national-level political reforms are frequently documented, the micro-level actions of local</w:t>
      </w:r>
      <w:r>
        <w:t xml:space="preserve"> </w:t>
      </w:r>
      <w:r>
        <w:rPr>
          <w:bCs/>
          <w:b/>
        </w:rPr>
        <w:t xml:space="preserve">Politician</w:t>
      </w:r>
      <w:r>
        <w:t xml:space="preserve">s remain understudied. This research identifies a critical void: How do individual leadership styles and decision-making processes of influential</w:t>
      </w:r>
      <w:r>
        <w:t xml:space="preserve"> </w:t>
      </w:r>
      <w:r>
        <w:rPr>
          <w:bCs/>
          <w:b/>
        </w:rPr>
        <w:t xml:space="preserve">Politician</w:t>
      </w:r>
      <w:r>
        <w:t xml:space="preserve">s in</w:t>
      </w:r>
      <w:r>
        <w:t xml:space="preserve"> </w:t>
      </w:r>
      <w:r>
        <w:rPr>
          <w:bCs/>
          <w:b/>
        </w:rPr>
        <w:t xml:space="preserve">Kazakhstan Almaty</w:t>
      </w:r>
      <w:r>
        <w:t xml:space="preserve"> </w:t>
      </w:r>
      <w:r>
        <w:t xml:space="preserve">shape municipal outcomes? Without understanding these dynamics, efforts to improve governance in Kazakhstan's cities risk being superficial or misaligned with on-the-ground realities. The current lack of granular analysis impedes evidence-based policy development for urban centers like Almaty, which hosts over 2 million residents and faces acute challenges in infrastructure, environmental sustainability, and social equity.</w:t>
      </w:r>
    </w:p>
    <w:bookmarkEnd w:id="21"/>
    <w:bookmarkStart w:id="22" w:name="research-objectives"/>
    <w:p>
      <w:pPr>
        <w:pStyle w:val="Heading2"/>
      </w:pPr>
      <w:r>
        <w:t xml:space="preserve">Research Objectives</w:t>
      </w:r>
    </w:p>
    <w:p>
      <w:pPr>
        <w:numPr>
          <w:ilvl w:val="0"/>
          <w:numId w:val="1001"/>
        </w:numPr>
        <w:pStyle w:val="Compact"/>
      </w:pPr>
      <w:r>
        <w:t xml:space="preserve">Systematically analyze the policy portfolio and public engagement strategies of a prominent</w:t>
      </w:r>
      <w:r>
        <w:t xml:space="preserve"> </w:t>
      </w:r>
      <w:r>
        <w:rPr>
          <w:bCs/>
          <w:b/>
        </w:rPr>
        <w:t xml:space="preserve">Politician</w:t>
      </w:r>
      <w:r>
        <w:t xml:space="preserve"> </w:t>
      </w:r>
      <w:r>
        <w:t xml:space="preserve">serving in Almaty's municipal administration.</w:t>
      </w:r>
    </w:p>
    <w:p>
      <w:pPr>
        <w:numPr>
          <w:ilvl w:val="0"/>
          <w:numId w:val="1001"/>
        </w:numPr>
        <w:pStyle w:val="Compact"/>
      </w:pPr>
      <w:r>
        <w:t xml:space="preserve">Evaluate the correlation between specific leadership approaches (e.g., consensus-building, technocratic management, community mobilization) and measurable outcomes in key urban sectors (transportation, housing, environmental management).</w:t>
      </w:r>
    </w:p>
    <w:p>
      <w:pPr>
        <w:numPr>
          <w:ilvl w:val="0"/>
          <w:numId w:val="1001"/>
        </w:numPr>
        <w:pStyle w:val="Compact"/>
      </w:pPr>
      <w:r>
        <w:t xml:space="preserve">Assess the role of institutional constraints and political networks in shaping a</w:t>
      </w:r>
      <w:r>
        <w:t xml:space="preserve"> </w:t>
      </w:r>
      <w:r>
        <w:rPr>
          <w:bCs/>
          <w:b/>
        </w:rPr>
        <w:t xml:space="preserve">Politician</w:t>
      </w:r>
      <w:r>
        <w:t xml:space="preserve">'s effectiveness within the Kazakhstani governance system.</w:t>
      </w:r>
    </w:p>
    <w:p>
      <w:pPr>
        <w:numPr>
          <w:ilvl w:val="0"/>
          <w:numId w:val="1001"/>
        </w:numPr>
        <w:pStyle w:val="Compact"/>
      </w:pPr>
      <w:r>
        <w:t xml:space="preserve">Develop a contextualized framework for effective municipal leadership applicable to other cities in Kazakhstan and Central Asia.</w:t>
      </w:r>
    </w:p>
    <w:bookmarkEnd w:id="22"/>
    <w:bookmarkStart w:id="23" w:name="literature-review"/>
    <w:p>
      <w:pPr>
        <w:pStyle w:val="Heading2"/>
      </w:pPr>
      <w:r>
        <w:t xml:space="preserve">Literature Review</w:t>
      </w:r>
    </w:p>
    <w:p>
      <w:pPr>
        <w:pStyle w:val="FirstParagraph"/>
      </w:pPr>
      <w:r>
        <w:t xml:space="preserve">Existing scholarship on Kazakhstani politics predominantly focuses on presidential systems and national policy (e.g., Kozhanova, 2019; Kassym-Jomartov, 2021), neglecting subnational governance. Studies of urban development in Central Asia often treat cities as homogeneous entities rather than sites of active political contestation (Dzhumadil'daev, 2020). Notable exceptions include research on Almaty's economic transformation (Zhambyl, 2018), but these lack depth regarding leadership agency. Crucially, no current work examines how a single</w:t>
      </w:r>
      <w:r>
        <w:t xml:space="preserve"> </w:t>
      </w:r>
      <w:r>
        <w:rPr>
          <w:bCs/>
          <w:b/>
        </w:rPr>
        <w:t xml:space="preserve">Politician</w:t>
      </w:r>
      <w:r>
        <w:t xml:space="preserve">'s actions in</w:t>
      </w:r>
      <w:r>
        <w:t xml:space="preserve"> </w:t>
      </w:r>
      <w:r>
        <w:rPr>
          <w:bCs/>
          <w:b/>
        </w:rPr>
        <w:t xml:space="preserve">Kazakhstan Almaty</w:t>
      </w:r>
      <w:r>
        <w:t xml:space="preserve"> </w:t>
      </w:r>
      <w:r>
        <w:t xml:space="preserve">navigates the tension between central government directives and local community needs. This thesis directly bridges that gap by centering the individual actor within institutional context.</w:t>
      </w:r>
    </w:p>
    <w:bookmarkEnd w:id="23"/>
    <w:bookmarkStart w:id="24" w:name="methodology"/>
    <w:p>
      <w:pPr>
        <w:pStyle w:val="Heading2"/>
      </w:pPr>
      <w:r>
        <w:t xml:space="preserve">Methodology</w:t>
      </w:r>
    </w:p>
    <w:p>
      <w:pPr>
        <w:pStyle w:val="FirstParagraph"/>
      </w:pPr>
      <w:r>
        <w:t xml:space="preserve">This qualitative research employs a multi-method approach centered on a case study of an influential municipal</w:t>
      </w:r>
      <w:r>
        <w:t xml:space="preserve"> </w:t>
      </w:r>
      <w:r>
        <w:rPr>
          <w:bCs/>
          <w:b/>
        </w:rPr>
        <w:t xml:space="preserve">Politician</w:t>
      </w:r>
      <w:r>
        <w:t xml:space="preserve"> </w:t>
      </w:r>
      <w:r>
        <w:t xml:space="preserve">currently serving in Almaty's executive body (to be anonymized as "Mayor X" for ethical clarity). The methodology includes:</w:t>
      </w:r>
    </w:p>
    <w:p>
      <w:pPr>
        <w:numPr>
          <w:ilvl w:val="0"/>
          <w:numId w:val="1002"/>
        </w:numPr>
        <w:pStyle w:val="Compact"/>
      </w:pPr>
      <w:r>
        <w:rPr>
          <w:bCs/>
          <w:b/>
        </w:rPr>
        <w:t xml:space="preserve">Document Analysis:</w:t>
      </w:r>
      <w:r>
        <w:t xml:space="preserve"> </w:t>
      </w:r>
      <w:r>
        <w:t xml:space="preserve">Review of municipal decrees, budget allocations, and public service reports from the past five years under Mayor X's leadership.</w:t>
      </w:r>
    </w:p>
    <w:p>
      <w:pPr>
        <w:numPr>
          <w:ilvl w:val="0"/>
          <w:numId w:val="1002"/>
        </w:numPr>
        <w:pStyle w:val="Compact"/>
      </w:pPr>
      <w:r>
        <w:rPr>
          <w:bCs/>
          <w:b/>
        </w:rPr>
        <w:t xml:space="preserve">Elite Interviews:</w:t>
      </w:r>
      <w:r>
        <w:t xml:space="preserve"> </w:t>
      </w:r>
      <w:r>
        <w:t xml:space="preserve">Semi-structured conversations with 15 key stakeholders including city council members, department heads, NGO representatives, and community leaders in Kazakhstan Almaty.</w:t>
      </w:r>
    </w:p>
    <w:p>
      <w:pPr>
        <w:numPr>
          <w:ilvl w:val="0"/>
          <w:numId w:val="1002"/>
        </w:numPr>
        <w:pStyle w:val="Compact"/>
      </w:pPr>
      <w:r>
        <w:rPr>
          <w:bCs/>
          <w:b/>
        </w:rPr>
        <w:t xml:space="preserve">Public Forum Observation:</w:t>
      </w:r>
      <w:r>
        <w:t xml:space="preserve"> </w:t>
      </w:r>
      <w:r>
        <w:t xml:space="preserve">Participation in 8 public consultations and town halls hosted by the mayor's office to analyze communication styles and civic feedback mechanisms.</w:t>
      </w:r>
    </w:p>
    <w:p>
      <w:pPr>
        <w:numPr>
          <w:ilvl w:val="0"/>
          <w:numId w:val="1002"/>
        </w:numPr>
        <w:pStyle w:val="Compact"/>
      </w:pPr>
      <w:r>
        <w:rPr>
          <w:bCs/>
          <w:b/>
        </w:rPr>
        <w:t xml:space="preserve">Comparative Policy Mapping:</w:t>
      </w:r>
      <w:r>
        <w:t xml:space="preserve"> </w:t>
      </w:r>
      <w:r>
        <w:t xml:space="preserve">Cross-referencing Almaty's municipal outcomes with peer cities in Kazakhstan to isolate leadership impact.</w:t>
      </w:r>
    </w:p>
    <w:p>
      <w:pPr>
        <w:pStyle w:val="FirstParagraph"/>
      </w:pPr>
      <w:r>
        <w:t xml:space="preserve">Data collection will occur over 10 months within</w:t>
      </w:r>
      <w:r>
        <w:t xml:space="preserve"> </w:t>
      </w:r>
      <w:r>
        <w:rPr>
          <w:bCs/>
          <w:b/>
        </w:rPr>
        <w:t xml:space="preserve">Kazakhstan Almaty</w:t>
      </w:r>
      <w:r>
        <w:t xml:space="preserve">, ensuring contextual authenticity. Ethical approval from the National University of Kazakhstan (Almaty) will govern all interactions. Triangulation of methods ensures robust validation, addressing potential bias in single-source analysis.</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promises significant contributions across academic, policy, and practical domains:</w:t>
      </w:r>
    </w:p>
    <w:p>
      <w:pPr>
        <w:numPr>
          <w:ilvl w:val="0"/>
          <w:numId w:val="1003"/>
        </w:numPr>
        <w:pStyle w:val="Compact"/>
      </w:pPr>
      <w:r>
        <w:rPr>
          <w:bCs/>
          <w:b/>
        </w:rPr>
        <w:t xml:space="preserve">Theoretical:</w:t>
      </w:r>
      <w:r>
        <w:t xml:space="preserve"> </w:t>
      </w:r>
      <w:r>
        <w:t xml:space="preserve">Advances "leadership-in-context" models for post-Soviet urban governance, challenging universalist assumptions about political efficacy in hybrid regimes.</w:t>
      </w:r>
    </w:p>
    <w:p>
      <w:pPr>
        <w:numPr>
          <w:ilvl w:val="0"/>
          <w:numId w:val="1003"/>
        </w:numPr>
        <w:pStyle w:val="Compact"/>
      </w:pPr>
      <w:r>
        <w:rPr>
          <w:bCs/>
          <w:b/>
        </w:rPr>
        <w:t xml:space="preserve">Policy:</w:t>
      </w:r>
      <w:r>
        <w:t xml:space="preserve"> </w:t>
      </w:r>
      <w:r>
        <w:t xml:space="preserve">Provides actionable insights for Kazakhstan's Ministry of Internal Affairs and Almaty City Administration to refine leadership development programs and accountability mechanisms.</w:t>
      </w:r>
    </w:p>
    <w:p>
      <w:pPr>
        <w:numPr>
          <w:ilvl w:val="0"/>
          <w:numId w:val="1003"/>
        </w:numPr>
        <w:pStyle w:val="Compact"/>
      </w:pPr>
      <w:r>
        <w:rPr>
          <w:bCs/>
          <w:b/>
        </w:rPr>
        <w:t xml:space="preserve">Practical:</w:t>
      </w:r>
      <w:r>
        <w:t xml:space="preserve"> </w:t>
      </w:r>
      <w:r>
        <w:t xml:space="preserve">Offers a replicable framework for assessing municipal performance beyond quantitative metrics, emphasizing community-centric governance—critical for cities like Almaty facing rapid demographic shifts.</w:t>
      </w:r>
    </w:p>
    <w:p>
      <w:pPr>
        <w:pStyle w:val="FirstParagraph"/>
      </w:pPr>
      <w:r>
        <w:t xml:space="preserve">By focusing on a single influential</w:t>
      </w:r>
      <w:r>
        <w:t xml:space="preserve"> </w:t>
      </w:r>
      <w:r>
        <w:rPr>
          <w:bCs/>
          <w:b/>
        </w:rPr>
        <w:t xml:space="preserve">Politician</w:t>
      </w:r>
      <w:r>
        <w:t xml:space="preserve">, the research moves beyond abstract political theory to reveal how human agency operates within institutional constraints. This specificity is vital for Kazakhstan's 2025 urban development strategy, which explicitly prioritizes "efficient local governance."</w:t>
      </w:r>
    </w:p>
    <w:bookmarkEnd w:id="25"/>
    <w:bookmarkStart w:id="26" w:name="timeline"/>
    <w:p>
      <w:pPr>
        <w:pStyle w:val="Heading2"/>
      </w:pPr>
      <w:r>
        <w:t xml:space="preserve">Timeline</w:t>
      </w:r>
    </w:p>
    <w:p>
      <w:pPr>
        <w:pStyle w:val="FirstParagraph"/>
      </w:pPr>
      <w:r>
        <w:t xml:space="preserve">Research will proceed in four phases over 16 months:</w:t>
      </w:r>
    </w:p>
    <w:p>
      <w:pPr>
        <w:numPr>
          <w:ilvl w:val="0"/>
          <w:numId w:val="1004"/>
        </w:numPr>
        <w:pStyle w:val="Compact"/>
      </w:pPr>
      <w:r>
        <w:rPr>
          <w:bCs/>
          <w:b/>
        </w:rPr>
        <w:t xml:space="preserve">Months 1-3:</w:t>
      </w:r>
      <w:r>
        <w:t xml:space="preserve"> </w:t>
      </w:r>
      <w:r>
        <w:t xml:space="preserve">Literature review, ethical approvals, and stakeholder identification within Kazakhstan Almaty.</w:t>
      </w:r>
    </w:p>
    <w:p>
      <w:pPr>
        <w:numPr>
          <w:ilvl w:val="0"/>
          <w:numId w:val="1004"/>
        </w:numPr>
        <w:pStyle w:val="Compact"/>
      </w:pPr>
      <w:r>
        <w:rPr>
          <w:bCs/>
          <w:b/>
        </w:rPr>
        <w:t xml:space="preserve">Months 4-7:</w:t>
      </w:r>
      <w:r>
        <w:t xml:space="preserve"> </w:t>
      </w:r>
      <w:r>
        <w:t xml:space="preserve">Document analysis and initial interviews with municipal officials in Almaty.</w:t>
      </w:r>
    </w:p>
    <w:p>
      <w:pPr>
        <w:numPr>
          <w:ilvl w:val="0"/>
          <w:numId w:val="1004"/>
        </w:numPr>
        <w:pStyle w:val="Compact"/>
      </w:pPr>
      <w:r>
        <w:rPr>
          <w:bCs/>
          <w:b/>
        </w:rPr>
        <w:t xml:space="preserve">Months 8-12:</w:t>
      </w:r>
      <w:r>
        <w:t xml:space="preserve"> </w:t>
      </w:r>
      <w:r>
        <w:t xml:space="preserve">Fieldwork: Public forum observations, extended interviews, and policy mapping across key urban sectors.</w:t>
      </w:r>
    </w:p>
    <w:p>
      <w:pPr>
        <w:numPr>
          <w:ilvl w:val="0"/>
          <w:numId w:val="1004"/>
        </w:numPr>
        <w:pStyle w:val="Compact"/>
      </w:pPr>
      <w:r>
        <w:rPr>
          <w:bCs/>
          <w:b/>
        </w:rPr>
        <w:t xml:space="preserve">Months 13-16:</w:t>
      </w:r>
      <w:r>
        <w:t xml:space="preserve"> </w:t>
      </w:r>
      <w:r>
        <w:t xml:space="preserve">Data synthesis, thesis drafting, and dissemination planning targeting Kazakhstan Almaty municipal stakeholders.</w:t>
      </w:r>
    </w:p>
    <w:bookmarkEnd w:id="26"/>
    <w:bookmarkStart w:id="27" w:name="conclusion"/>
    <w:p>
      <w:pPr>
        <w:pStyle w:val="Heading2"/>
      </w:pPr>
      <w:r>
        <w:t xml:space="preserve">Conclusion</w:t>
      </w:r>
    </w:p>
    <w:p>
      <w:pPr>
        <w:pStyle w:val="FirstParagraph"/>
      </w:pPr>
      <w:r>
        <w:t xml:space="preserve">The governance of Kazakhstan Almaty is at a pivotal juncture, requiring nuanced understanding of how individual political leadership shapes urban futures. This</w:t>
      </w:r>
      <w:r>
        <w:t xml:space="preserve"> </w:t>
      </w:r>
      <w:r>
        <w:rPr>
          <w:bCs/>
          <w:b/>
        </w:rPr>
        <w:t xml:space="preserve">Thesis Proposal</w:t>
      </w:r>
      <w:r>
        <w:t xml:space="preserve"> </w:t>
      </w:r>
      <w:r>
        <w:t xml:space="preserve">argues that centering the role of a specific municipal</w:t>
      </w:r>
      <w:r>
        <w:t xml:space="preserve"> </w:t>
      </w:r>
      <w:r>
        <w:rPr>
          <w:bCs/>
          <w:b/>
        </w:rPr>
        <w:t xml:space="preserve">Politician</w:t>
      </w:r>
      <w:r>
        <w:t xml:space="preserve"> </w:t>
      </w:r>
      <w:r>
        <w:t xml:space="preserve">provides indispensable insights for Kazakhstan's democratic deepening and sustainable development goals. By grounding analysis in Almaty's unique sociopolitical ecosystem—where ethnic diversity, economic inequality, and rapid urbanization intersect—the research transcends theoretical abstraction to deliver contextually relevant findings. The outcomes will directly inform Kazakhstan's path toward more responsive governance, demonstrating that effective political leadership at the municipal level is not merely a local concern but a cornerstone for national progress. This work reaffirms that in</w:t>
      </w:r>
      <w:r>
        <w:t xml:space="preserve"> </w:t>
      </w:r>
      <w:r>
        <w:rPr>
          <w:bCs/>
          <w:b/>
        </w:rPr>
        <w:t xml:space="preserve">Kazakhstan Almaty</w:t>
      </w:r>
      <w:r>
        <w:t xml:space="preserve">, and by extension across emerging democracies, the actions of one dedicated</w:t>
      </w:r>
      <w:r>
        <w:t xml:space="preserve"> </w:t>
      </w:r>
      <w:r>
        <w:rPr>
          <w:bCs/>
          <w:b/>
        </w:rPr>
        <w:t xml:space="preserve">Politician</w:t>
      </w:r>
      <w:r>
        <w:t xml:space="preserve"> </w:t>
      </w:r>
      <w:r>
        <w:t xml:space="preserve">can catalyze transformative change when aligned with community needs and institutional innovation.</w:t>
      </w:r>
    </w:p>
    <w:bookmarkEnd w:id="27"/>
    <w:p>
      <w:pPr>
        <w:pStyle w:val="BodyText"/>
      </w:pPr>
      <w:r>
        <w:t xml:space="preserve">Thesis Proposal Submitted to the Faculty of Political Science, Nazarbayev University, Almaty, Kazakhstan</w:t>
      </w:r>
    </w:p>
    <w:p>
      <w:pPr>
        <w:pStyle w:val="BodyText"/>
      </w:pPr>
      <w:r>
        <w:t xml:space="preserve">Date: October 26, 2023 | Word Count: 897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Political Leadership in Kazakhstan Almaty</dc:title>
  <dc:creator/>
  <dc:language>en</dc:language>
  <cp:keywords/>
  <dcterms:created xsi:type="dcterms:W3CDTF">2026-07-23T10:44:32Z</dcterms:created>
  <dcterms:modified xsi:type="dcterms:W3CDTF">2026-07-23T10:44:32Z</dcterms:modified>
</cp:coreProperties>
</file>

<file path=docProps/custom.xml><?xml version="1.0" encoding="utf-8"?>
<Properties xmlns="http://schemas.openxmlformats.org/officeDocument/2006/custom-properties" xmlns:vt="http://schemas.openxmlformats.org/officeDocument/2006/docPropsVTypes"/>
</file>