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Urban</w:t>
      </w:r>
      <w:r>
        <w:t xml:space="preserve"> </w:t>
      </w:r>
      <w:r>
        <w:t xml:space="preserve">Governance</w:t>
      </w:r>
      <w:r>
        <w:t xml:space="preserve"> </w:t>
      </w:r>
      <w:r>
        <w:t xml:space="preserve">in</w:t>
      </w:r>
      <w:r>
        <w:t xml:space="preserve"> </w:t>
      </w:r>
      <w:r>
        <w:t xml:space="preserve">Kuala</w:t>
      </w:r>
      <w:r>
        <w:t xml:space="preserve"> </w:t>
      </w:r>
      <w:r>
        <w:t xml:space="preserve">Lumpur,</w:t>
      </w:r>
      <w:r>
        <w:t xml:space="preserve"> </w:t>
      </w:r>
      <w:r>
        <w:t xml:space="preserve">Malaysia</w:t>
      </w:r>
    </w:p>
    <w:bookmarkStart w:id="30" w:name="X7161446646a236173b7f13ab7cd26695b08d567"/>
    <w:p>
      <w:pPr>
        <w:pStyle w:val="Heading1"/>
      </w:pPr>
      <w:r>
        <w:t xml:space="preserve">Thesis Proposal: Navigating Contemporary Political Challenges in Kuala Lumpur, Malaysia</w:t>
      </w:r>
    </w:p>
    <w:bookmarkStart w:id="20" w:name="introduction"/>
    <w:p>
      <w:pPr>
        <w:pStyle w:val="Heading2"/>
      </w:pPr>
      <w:r>
        <w:t xml:space="preserve">Introduction</w:t>
      </w:r>
    </w:p>
    <w:p>
      <w:pPr>
        <w:pStyle w:val="FirstParagraph"/>
      </w:pPr>
      <w:r>
        <w:t xml:space="preserve">The evolving political landscape of Malaysia Kuala Lumpur presents a critical case study for understanding urban governance in Southeast Asia's rapidly developing democracies. As the capital city and economic nerve center of Malaysia, Kuala Lumpur serves as a microcosm of national political tensions, ethnic diversity, and democratic development. This Thesis Proposal examines the role and conduct of the Politician within Kuala Lumpur's unique administrative framework—a system where federal policies intersect with local governance challenges in a multicultural metropolis. The research addresses a significant gap in existing scholarship that often overlooks how urban politics shape the behavior and accountability of politicians at the city level, particularly within Malaysia's multi-ethnic democratic context.</w:t>
      </w:r>
    </w:p>
    <w:bookmarkEnd w:id="20"/>
    <w:bookmarkStart w:id="21" w:name="literature-review"/>
    <w:p>
      <w:pPr>
        <w:pStyle w:val="Heading2"/>
      </w:pPr>
      <w:r>
        <w:t xml:space="preserve">Literature Review</w:t>
      </w:r>
    </w:p>
    <w:p>
      <w:pPr>
        <w:pStyle w:val="FirstParagraph"/>
      </w:pPr>
      <w:r>
        <w:t xml:space="preserve">Existing studies on Malaysian politics predominantly focus on federal-level elections (Chin, 2018) or rural governance (Nordin, 2020), neglecting the nuanced dynamics of city politics. Scholars like Abdullah (2019) have analyzed Kuala Lumpur's administrative structure but failed to connect institutional design to politician behavior. Similarly, works by Tan (2021) on urban policy implementation omit critical perspectives on how Politician-clientele relationships influence service delivery in a city with 8 million residents across 53 districts. This proposal bridges these gaps by centering the Politician as both an agent of governance and a subject of political analysis within Kuala Lumpur's specific socio-political ecosystem.</w:t>
      </w:r>
    </w:p>
    <w:bookmarkEnd w:id="21"/>
    <w:bookmarkStart w:id="22" w:name="research-problem-statement"/>
    <w:p>
      <w:pPr>
        <w:pStyle w:val="Heading2"/>
      </w:pPr>
      <w:r>
        <w:t xml:space="preserve">Research Problem Statement</w:t>
      </w:r>
    </w:p>
    <w:p>
      <w:pPr>
        <w:pStyle w:val="FirstParagraph"/>
      </w:pPr>
      <w:r>
        <w:t xml:space="preserve">Kuala Lumpur faces persistent urban challenges including traffic congestion (150km annual delay per commuter), housing shortages (45% of residents in informal settlements), and environmental degradation—issues directly linked to political decision-making. Yet, the conduct of Politician in addressing these crises remains poorly documented. Why do some Kuala Lumpur-based Politician prioritize infrastructure projects over social housing? How do ethnic dynamics influence policy choices? This research investigates how political ideology, electoral pressures, and bureaucratic constraints shape the actions of Politicians operating within Malaysia's unique federal-municipal governance structure—a system where the Federal Government appoints the Mayor while local councilors are elected.</w:t>
      </w:r>
    </w:p>
    <w:bookmarkEnd w:id="22"/>
    <w:bookmarkStart w:id="23" w:name="research-objectives"/>
    <w:p>
      <w:pPr>
        <w:pStyle w:val="Heading2"/>
      </w:pPr>
      <w:r>
        <w:t xml:space="preserve">Research Objectives</w:t>
      </w:r>
    </w:p>
    <w:p>
      <w:pPr>
        <w:numPr>
          <w:ilvl w:val="0"/>
          <w:numId w:val="1001"/>
        </w:numPr>
        <w:pStyle w:val="Compact"/>
      </w:pPr>
      <w:r>
        <w:t xml:space="preserve">To analyze how Kuala Lumpur Politician balance federal directives with local community demands across key urban policy areas</w:t>
      </w:r>
    </w:p>
    <w:p>
      <w:pPr>
        <w:numPr>
          <w:ilvl w:val="0"/>
          <w:numId w:val="1001"/>
        </w:numPr>
        <w:pStyle w:val="Compact"/>
      </w:pPr>
      <w:r>
        <w:t xml:space="preserve">To evaluate accountability mechanisms for Politician in municipal governance through citizen feedback systems and media scrutiny</w:t>
      </w:r>
    </w:p>
    <w:p>
      <w:pPr>
        <w:numPr>
          <w:ilvl w:val="0"/>
          <w:numId w:val="1001"/>
        </w:numPr>
        <w:pStyle w:val="Compact"/>
      </w:pPr>
      <w:r>
        <w:t xml:space="preserve">To assess the impact of ethnic composition on political decision-making in Kuala Lumpur's diverse neighborhoods (e.g., Bukit Bintang vs. Kampung Baru)</w:t>
      </w:r>
    </w:p>
    <w:p>
      <w:pPr>
        <w:numPr>
          <w:ilvl w:val="0"/>
          <w:numId w:val="1001"/>
        </w:numPr>
        <w:pStyle w:val="Compact"/>
      </w:pPr>
      <w:r>
        <w:t xml:space="preserve">To propose a framework for enhancing Politician effectiveness in addressing Kuala Lumpur's urban challenges</w:t>
      </w:r>
    </w:p>
    <w:bookmarkEnd w:id="23"/>
    <w:bookmarkStart w:id="24" w:name="research-questions"/>
    <w:p>
      <w:pPr>
        <w:pStyle w:val="Heading2"/>
      </w:pPr>
      <w:r>
        <w:t xml:space="preserve">Research Questions</w:t>
      </w:r>
    </w:p>
    <w:p>
      <w:pPr>
        <w:pStyle w:val="FirstParagraph"/>
      </w:pPr>
      <w:r>
        <w:t xml:space="preserve">This Thesis Proposal advances four critical research questions:</w:t>
      </w:r>
    </w:p>
    <w:p>
      <w:pPr>
        <w:numPr>
          <w:ilvl w:val="0"/>
          <w:numId w:val="1002"/>
        </w:numPr>
        <w:pStyle w:val="Compact"/>
      </w:pPr>
      <w:r>
        <w:t xml:space="preserve">How do Politician in Kuala Lumpur navigate the tension between federal policy mandates and localized urban needs?</w:t>
      </w:r>
    </w:p>
    <w:p>
      <w:pPr>
        <w:numPr>
          <w:ilvl w:val="0"/>
          <w:numId w:val="1002"/>
        </w:numPr>
        <w:pStyle w:val="Compact"/>
      </w:pPr>
      <w:r>
        <w:t xml:space="preserve">To what extent does community engagement influence Politician decision-making on issues like public transportation or housing in Malaysia's capital city?</w:t>
      </w:r>
    </w:p>
    <w:p>
      <w:pPr>
        <w:numPr>
          <w:ilvl w:val="0"/>
          <w:numId w:val="1002"/>
        </w:numPr>
        <w:pStyle w:val="Compact"/>
      </w:pPr>
      <w:r>
        <w:t xml:space="preserve">How do ethnic and religious demographics shape the political strategies of Politicians operating within specific Kuala Lumpur constituencies?</w:t>
      </w:r>
    </w:p>
    <w:p>
      <w:pPr>
        <w:numPr>
          <w:ilvl w:val="0"/>
          <w:numId w:val="1002"/>
        </w:numPr>
        <w:pStyle w:val="Compact"/>
      </w:pPr>
      <w:r>
        <w:t xml:space="preserve">What institutional reforms would most effectively strengthen the accountability of Politician to Kuala Lumpur residents?</w:t>
      </w:r>
    </w:p>
    <w:bookmarkEnd w:id="24"/>
    <w:bookmarkStart w:id="25" w:name="methodology"/>
    <w:p>
      <w:pPr>
        <w:pStyle w:val="Heading2"/>
      </w:pPr>
      <w:r>
        <w:t xml:space="preserve">Methodology</w:t>
      </w:r>
    </w:p>
    <w:p>
      <w:pPr>
        <w:pStyle w:val="FirstParagraph"/>
      </w:pPr>
      <w:r>
        <w:t xml:space="preserve">This mixed-methods study employs triangulated approaches tailored to Malaysia Kuala Lumpur's context:</w:t>
      </w:r>
    </w:p>
    <w:p>
      <w:pPr>
        <w:numPr>
          <w:ilvl w:val="0"/>
          <w:numId w:val="1003"/>
        </w:numPr>
        <w:pStyle w:val="Compact"/>
      </w:pPr>
      <w:r>
        <w:rPr>
          <w:bCs/>
          <w:b/>
        </w:rPr>
        <w:t xml:space="preserve">Qualitative Component:</w:t>
      </w:r>
      <w:r>
        <w:t xml:space="preserve"> </w:t>
      </w:r>
      <w:r>
        <w:t xml:space="preserve">In-depth interviews with 30 key stakeholders including elected Politician (15 from Pakatan Harapan, Perikatan Nasional, and Barisan Nasional), city council officers (8), and civil society leaders (7) across Kuala Lumpur districts.</w:t>
      </w:r>
    </w:p>
    <w:p>
      <w:pPr>
        <w:numPr>
          <w:ilvl w:val="0"/>
          <w:numId w:val="1003"/>
        </w:numPr>
        <w:pStyle w:val="Compact"/>
      </w:pPr>
      <w:r>
        <w:rPr>
          <w:bCs/>
          <w:b/>
        </w:rPr>
        <w:t xml:space="preserve">Quantitative Component:</w:t>
      </w:r>
      <w:r>
        <w:t xml:space="preserve"> </w:t>
      </w:r>
      <w:r>
        <w:t xml:space="preserve">Analysis of municipal budget allocations for 2020-2023 with regression modeling to identify correlations between Politician party affiliations and infrastructure spending patterns in different ethnic neighborhoods.</w:t>
      </w:r>
    </w:p>
    <w:p>
      <w:pPr>
        <w:numPr>
          <w:ilvl w:val="0"/>
          <w:numId w:val="1003"/>
        </w:numPr>
        <w:pStyle w:val="Compact"/>
      </w:pPr>
      <w:r>
        <w:rPr>
          <w:bCs/>
          <w:b/>
        </w:rPr>
        <w:t xml:space="preserve">Case Study:</w:t>
      </w:r>
      <w:r>
        <w:t xml:space="preserve"> </w:t>
      </w:r>
      <w:r>
        <w:t xml:space="preserve">Comparative analysis of two major urban projects (MRT Line 3 vs. Klang River revitalization) to trace Politician influence on planning, implementation, and community reception.</w:t>
      </w:r>
    </w:p>
    <w:p>
      <w:pPr>
        <w:pStyle w:val="FirstParagraph"/>
      </w:pPr>
      <w:r>
        <w:t xml:space="preserve">Data collection will occur within Malaysia Kuala Lumpur from June 2024 to March 2025, adhering to Universiti Malaya's ethics protocols for political research. The study design specifically addresses limitations in prior work by incorporating ground-level perspectives often excluded from academic analyses of Malaysian politics.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4"/>
        </w:numPr>
        <w:pStyle w:val="Compact"/>
      </w:pPr>
      <w:r>
        <w:rPr>
          <w:bCs/>
          <w:b/>
        </w:rPr>
        <w:t xml:space="preserve">Theoretical:</w:t>
      </w:r>
      <w:r>
        <w:t xml:space="preserve"> </w:t>
      </w:r>
      <w:r>
        <w:t xml:space="preserve">A novel framework connecting urban governance theory with political behavior studies in post-colonial democracies, challenging the assumption that federal politics universally dictate local policy.</w:t>
      </w:r>
    </w:p>
    <w:p>
      <w:pPr>
        <w:numPr>
          <w:ilvl w:val="0"/>
          <w:numId w:val="1004"/>
        </w:numPr>
        <w:pStyle w:val="Compact"/>
      </w:pPr>
      <w:r>
        <w:rPr>
          <w:bCs/>
          <w:b/>
        </w:rPr>
        <w:t xml:space="preserve">Practical:</w:t>
      </w:r>
      <w:r>
        <w:t xml:space="preserve"> </w:t>
      </w:r>
      <w:r>
        <w:t xml:space="preserve">Concrete recommendations for Politician training programs addressing Kuala Lumpur's unique challenges, including a proposed "City Leader Certification" model for municipal representatives.</w:t>
      </w:r>
    </w:p>
    <w:p>
      <w:pPr>
        <w:numPr>
          <w:ilvl w:val="0"/>
          <w:numId w:val="1004"/>
        </w:numPr>
        <w:pStyle w:val="Compact"/>
      </w:pPr>
      <w:r>
        <w:rPr>
          <w:bCs/>
          <w:b/>
        </w:rPr>
        <w:t xml:space="preserve">Societal Impact:</w:t>
      </w:r>
      <w:r>
        <w:t xml:space="preserve"> </w:t>
      </w:r>
      <w:r>
        <w:t xml:space="preserve">A public dashboard visualizing how Politician decisions affect service delivery across KL neighborhoods—aimed at enhancing citizen engagement with local government in Malaysia Kuala Lumpur.</w:t>
      </w:r>
    </w:p>
    <w:p>
      <w:pPr>
        <w:pStyle w:val="FirstParagraph"/>
      </w:pPr>
      <w:r>
        <w:t xml:space="preserve">The findings will directly inform Malaysia's National Urban Policy 2030 and address a critical national priority: improving governance in the capital city which contributes 25% of the country's GDP. By centering the Politician as both subject and actor, this research shifts focus from abstract political theory to actionable insights for Malaysia's urban future.</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Fully developed research instruments and theoretical framework document for Malaysia Kuala Lumpur context</w:t>
            </w:r>
          </w:p>
        </w:tc>
      </w:tr>
      <w:tr>
        <w:tc>
          <w:tcPr/>
          <w:p>
            <w:pPr>
              <w:pStyle w:val="Compact"/>
              <w:jc w:val="left"/>
            </w:pPr>
            <w:r>
              <w:t xml:space="preserve">Data Collection: Interviews &amp; Budget Analysis</w:t>
            </w:r>
          </w:p>
        </w:tc>
        <w:tc>
          <w:tcPr/>
          <w:p>
            <w:pPr>
              <w:pStyle w:val="Compact"/>
              <w:jc w:val="left"/>
            </w:pPr>
            <w:r>
              <w:t xml:space="preserve">Months 4-8</w:t>
            </w:r>
          </w:p>
        </w:tc>
        <w:tc>
          <w:tcPr/>
          <w:p>
            <w:pPr>
              <w:pStyle w:val="Compact"/>
              <w:jc w:val="left"/>
            </w:pPr>
            <w:r>
              <w:t xml:space="preserve">Transcribed interviews, cleaned budget datasets, case study documentation from Kuala Lumpur sites</w:t>
            </w:r>
          </w:p>
        </w:tc>
      </w:tr>
      <w:tr>
        <w:tc>
          <w:tcPr/>
          <w:p>
            <w:pPr>
              <w:pStyle w:val="Compact"/>
              <w:jc w:val="left"/>
            </w:pPr>
            <w:r>
              <w:t xml:space="preserve">Data Analysis &amp; Drafting Framework</w:t>
            </w:r>
          </w:p>
        </w:tc>
        <w:tc>
          <w:tcPr/>
          <w:p>
            <w:pPr>
              <w:pStyle w:val="Compact"/>
              <w:jc w:val="left"/>
            </w:pPr>
            <w:r>
              <w:t xml:space="preserve">Months 9-12</w:t>
            </w:r>
          </w:p>
        </w:tc>
        <w:tc>
          <w:tcPr/>
          <w:p>
            <w:pPr>
              <w:pStyle w:val="Compact"/>
              <w:jc w:val="left"/>
            </w:pPr>
            <w:r>
              <w:t xml:space="preserve">Policy framework for Politician effectiveness with KL-specific recommendations</w:t>
            </w:r>
          </w:p>
        </w:tc>
      </w:tr>
      <w:tr>
        <w:tc>
          <w:tcPr/>
          <w:p>
            <w:pPr>
              <w:pStyle w:val="Compact"/>
              <w:jc w:val="left"/>
            </w:pPr>
            <w:r>
              <w:t xml:space="preserve">Dissertation Writing &amp; Public Consultation</w:t>
            </w:r>
          </w:p>
        </w:tc>
        <w:tc>
          <w:tcPr/>
          <w:p>
            <w:pPr>
              <w:pStyle w:val="Compact"/>
              <w:jc w:val="left"/>
            </w:pPr>
            <w:r>
              <w:t xml:space="preserve">Months 13-18</w:t>
            </w:r>
          </w:p>
        </w:tc>
        <w:tc>
          <w:tcPr/>
          <w:p>
            <w:pPr>
              <w:pStyle w:val="Compact"/>
              <w:jc w:val="left"/>
            </w:pPr>
            <w:r>
              <w:t xml:space="preserve">Final thesis document with community validation workshop in Kuala Lumpur city council offices</w:t>
            </w:r>
          </w:p>
        </w:tc>
      </w:tr>
    </w:tbl>
    <w:bookmarkEnd w:id="27"/>
    <w:bookmarkStart w:id="28" w:name="conclusion"/>
    <w:p>
      <w:pPr>
        <w:pStyle w:val="Heading2"/>
      </w:pPr>
      <w:r>
        <w:t xml:space="preserve">Conclusion</w:t>
      </w:r>
    </w:p>
    <w:p>
      <w:pPr>
        <w:pStyle w:val="FirstParagraph"/>
      </w:pPr>
      <w:r>
        <w:t xml:space="preserve">Kuala Lumpur's political trajectory exemplifies Malaysia's broader democratic evolution. As the heart of this nation, understanding how the Politician operates within its complex urban environment is not merely academic—it directly impacts 8 million residents' daily lives. This Thesis Proposal establishes a rigorous, context-specific examination of Politician behavior in Malaysia Kuala Lumpur that will advance both scholarly understanding and practical governance solutions. By centering on Kuala Lumpur's unique challenges while grounding analysis in Malaysian political reality, this research promises to become a foundational study for urban political science in Southeast Asia and beyond.</w:t>
      </w:r>
    </w:p>
    <w:bookmarkEnd w:id="28"/>
    <w:bookmarkStart w:id="29" w:name="references-selected"/>
    <w:p>
      <w:pPr>
        <w:pStyle w:val="Heading2"/>
      </w:pPr>
      <w:r>
        <w:t xml:space="preserve">References (Selected)</w:t>
      </w:r>
    </w:p>
    <w:p>
      <w:pPr>
        <w:numPr>
          <w:ilvl w:val="0"/>
          <w:numId w:val="1005"/>
        </w:numPr>
        <w:pStyle w:val="Compact"/>
      </w:pPr>
      <w:r>
        <w:t xml:space="preserve">Abdullah, N. (2019). *Urban Governance in Malaysia: The Kuala Lumpur Experience*. Oxford University Press.</w:t>
      </w:r>
    </w:p>
    <w:p>
      <w:pPr>
        <w:numPr>
          <w:ilvl w:val="0"/>
          <w:numId w:val="1005"/>
        </w:numPr>
        <w:pStyle w:val="Compact"/>
      </w:pPr>
      <w:r>
        <w:t xml:space="preserve">Chin, L. (2018). Electoral Politics and Urban Policy in Post-1998 Malaysia. *Asian Journal of Political Science*, 26(3), 345-362.</w:t>
      </w:r>
    </w:p>
    <w:p>
      <w:pPr>
        <w:numPr>
          <w:ilvl w:val="0"/>
          <w:numId w:val="1005"/>
        </w:numPr>
        <w:pStyle w:val="Compact"/>
      </w:pPr>
      <w:r>
        <w:t xml:space="preserve">Nordin, A. (2020). *Rural-Municipal Relations in Peninsular Malaysia*. Institute of Southeast Asian Studies.</w:t>
      </w:r>
    </w:p>
    <w:p>
      <w:pPr>
        <w:numPr>
          <w:ilvl w:val="0"/>
          <w:numId w:val="1005"/>
        </w:numPr>
        <w:pStyle w:val="Compact"/>
      </w:pPr>
      <w:r>
        <w:t xml:space="preserve">Tan, C. (2021). Media Discourse and Politician Accountability in Kuala Lumpur. *Malaysian Journal of Communication*, 13(1), 78-95.</w:t>
      </w:r>
    </w:p>
    <w:p>
      <w:pPr>
        <w:pStyle w:val="FirstParagraph"/>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Political Dynamics of Urban Governance in Kuala Lumpur, Malaysia</dc:title>
  <dc:creator/>
  <dc:language>en</dc:language>
  <cp:keywords/>
  <dcterms:created xsi:type="dcterms:W3CDTF">2026-07-21T05:50:07Z</dcterms:created>
  <dcterms:modified xsi:type="dcterms:W3CDTF">2026-07-21T05:50:07Z</dcterms:modified>
</cp:coreProperties>
</file>

<file path=docProps/custom.xml><?xml version="1.0" encoding="utf-8"?>
<Properties xmlns="http://schemas.openxmlformats.org/officeDocument/2006/custom-properties" xmlns:vt="http://schemas.openxmlformats.org/officeDocument/2006/docPropsVTypes"/>
</file>