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w:t>
      </w:r>
      <w:r>
        <w:t xml:space="preserve"> </w:t>
      </w:r>
      <w:r>
        <w:t xml:space="preserve">A</w:t>
      </w:r>
      <w:r>
        <w:t xml:space="preserve"> </w:t>
      </w:r>
      <w:r>
        <w:t xml:space="preserve">Kathmandu</w:t>
      </w:r>
      <w:r>
        <w:t xml:space="preserve"> </w:t>
      </w:r>
      <w:r>
        <w:t xml:space="preserve">Metropolitan</w:t>
      </w:r>
      <w:r>
        <w:t xml:space="preserve"> </w:t>
      </w:r>
      <w:r>
        <w:t xml:space="preserve">Case</w:t>
      </w:r>
      <w:r>
        <w:t xml:space="preserve"> </w:t>
      </w:r>
      <w:r>
        <w:t xml:space="preserve">Study</w:t>
      </w:r>
    </w:p>
    <w:bookmarkStart w:id="28" w:name="thesis-proposal"/>
    <w:p>
      <w:pPr>
        <w:pStyle w:val="Heading1"/>
      </w:pPr>
      <w:r>
        <w:t xml:space="preserve">THESIS PROPOSAL</w:t>
      </w:r>
    </w:p>
    <w:bookmarkStart w:id="20" w:name="Xc1dd295cfd587d0212011e2cdd7abd2e845fe68"/>
    <w:p>
      <w:pPr>
        <w:pStyle w:val="Heading2"/>
      </w:pPr>
      <w:r>
        <w:t xml:space="preserve">Examining the Political Dynamics of Urban Governance: A Critical Analysis of Politicians in Kathmandu Metropolitan City, Nepal</w:t>
      </w:r>
    </w:p>
    <w:p>
      <w:pPr>
        <w:pStyle w:val="FirstParagraph"/>
      </w:pPr>
      <w:r>
        <w:rPr>
          <w:bCs/>
          <w:b/>
        </w:rPr>
        <w:t xml:space="preserve">Background and Context:</w:t>
      </w:r>
      <w:r>
        <w:t xml:space="preserve"> </w:t>
      </w:r>
      <w:r>
        <w:t xml:space="preserve">Nepal's constitutional transition to federal democracy in 2015 has redefined political power structures, with Kathmandu Metropolitan City (KMC) emerging as the epicenter of national politics. As Nepal's capital and most populous urban center, Kathmandu confronts acute challenges including uncontrolled urbanization (3.5% annual growth), chronic traffic congestion affecting 2 million residents, waste management crises polluting the Bagmati River, and inadequate public service delivery. At this critical juncture, the efficacy of</w:t>
      </w:r>
      <w:r>
        <w:t xml:space="preserve"> </w:t>
      </w:r>
      <w:r>
        <w:t xml:space="preserve">Politician</w:t>
      </w:r>
      <w:r>
        <w:t xml:space="preserve">-led governance directly determines Kathmandu's future trajectory. This research addresses a fundamental gap: while Nepal's political landscape has been studied extensively at national levels, there is scant analysis of how</w:t>
      </w:r>
      <w:r>
        <w:t xml:space="preserve"> </w:t>
      </w:r>
      <w:r>
        <w:t xml:space="preserve">Politician</w:t>
      </w:r>
      <w:r>
        <w:t xml:space="preserve"> </w:t>
      </w:r>
      <w:r>
        <w:t xml:space="preserve">behavior specifically shapes urban governance outcomes in Kathmandu.</w:t>
      </w:r>
    </w:p>
    <w:bookmarkEnd w:id="20"/>
    <w:bookmarkStart w:id="21" w:name="problem-statement"/>
    <w:p>
      <w:pPr>
        <w:pStyle w:val="Heading2"/>
      </w:pPr>
      <w:r>
        <w:t xml:space="preserve">Problem Statement</w:t>
      </w:r>
    </w:p>
    <w:p>
      <w:pPr>
        <w:pStyle w:val="FirstParagraph"/>
      </w:pPr>
      <w:r>
        <w:t xml:space="preserve">The prevailing narrative of Nepali politics often depicts politicians as either corrupt elites or symbolic figures. In Kathmandu, this perception is exacerbated by persistent urban governance failures: only 37% of citizens report satisfaction with municipal services (World Bank, 2023), while political interference in KMC's infrastructure projects has delayed critical drainage systems for over a decade. This thesis investigates whether the</w:t>
      </w:r>
      <w:r>
        <w:t xml:space="preserve"> </w:t>
      </w:r>
      <w:r>
        <w:t xml:space="preserve">Politician</w:t>
      </w:r>
      <w:r>
        <w:t xml:space="preserve"> </w:t>
      </w:r>
      <w:r>
        <w:t xml:space="preserve">archetype in Kathmandu is defined by systemic constraints or conscious strategic choices. It challenges the assumption that all politicians operate uniformly, instead examining how party affiliation, electoral pressures, and bureaucratic relationships shape decision-making within Nepal's unique federal context.</w:t>
      </w:r>
    </w:p>
    <w:bookmarkEnd w:id="21"/>
    <w:bookmarkStart w:id="22" w:name="research-questions"/>
    <w:p>
      <w:pPr>
        <w:pStyle w:val="Heading2"/>
      </w:pPr>
      <w:r>
        <w:t xml:space="preserve">Research Questions</w:t>
      </w:r>
    </w:p>
    <w:p>
      <w:pPr>
        <w:numPr>
          <w:ilvl w:val="0"/>
          <w:numId w:val="1001"/>
        </w:numPr>
        <w:pStyle w:val="Compact"/>
      </w:pPr>
      <w:r>
        <w:t xml:space="preserve">How do political affiliations and electoral cycles influence policy prioritization among KMC politicians in addressing Kathmandu's infrastructure crisis?</w:t>
      </w:r>
    </w:p>
    <w:p>
      <w:pPr>
        <w:numPr>
          <w:ilvl w:val="0"/>
          <w:numId w:val="1001"/>
        </w:numPr>
        <w:pStyle w:val="Compact"/>
      </w:pPr>
      <w:r>
        <w:t xml:space="preserve">To what extent do patronage networks and clientelistic relationships compromise service delivery effectiveness for Kathmandu's marginalized communities?</w:t>
      </w:r>
    </w:p>
    <w:p>
      <w:pPr>
        <w:numPr>
          <w:ilvl w:val="0"/>
          <w:numId w:val="1001"/>
        </w:numPr>
        <w:pStyle w:val="Compact"/>
      </w:pPr>
      <w:r>
        <w:t xml:space="preserve">Can we identify distinct behavioral typologies of</w:t>
      </w:r>
      <w:r>
        <w:t xml:space="preserve"> </w:t>
      </w:r>
      <w:r>
        <w:t xml:space="preserve">Politician</w:t>
      </w:r>
      <w:r>
        <w:t xml:space="preserve"> </w:t>
      </w:r>
      <w:r>
        <w:t xml:space="preserve">within Kathmandu Metropolitan City that correlate with measurable improvements in urban governance outcomes?</w:t>
      </w:r>
    </w:p>
    <w:bookmarkEnd w:id="22"/>
    <w:bookmarkStart w:id="23" w:name="literature-review-synthesis"/>
    <w:p>
      <w:pPr>
        <w:pStyle w:val="Heading2"/>
      </w:pPr>
      <w:r>
        <w:t xml:space="preserve">Literature Review Synthesis</w:t>
      </w:r>
    </w:p>
    <w:p>
      <w:pPr>
        <w:pStyle w:val="FirstParagraph"/>
      </w:pPr>
      <w:r>
        <w:t xml:space="preserve">Existing scholarship on Nepali politics (e.g., Pandey, 2018; Sharma, 2020) predominantly focuses on parliamentary dynamics rather than local governance. Studies on Kathmandu (Aryal &amp; Khanal, 2019) document service gaps but neglect the agency of</w:t>
      </w:r>
      <w:r>
        <w:t xml:space="preserve"> </w:t>
      </w:r>
      <w:r>
        <w:t xml:space="preserve">Politician</w:t>
      </w:r>
      <w:r>
        <w:t xml:space="preserve"> </w:t>
      </w:r>
      <w:r>
        <w:t xml:space="preserve">actors. Conversely, urban governance research (Satterthwaite, 2018) provides global frameworks but lacks Nepal-specific context. This thesis bridges these gaps by applying a "political agency" lens to Kathmandu's governance challenges. Crucially, it moves beyond simplistic corruption narratives to analyze how Nepali</w:t>
      </w:r>
      <w:r>
        <w:t xml:space="preserve"> </w:t>
      </w:r>
      <w:r>
        <w:t xml:space="preserve">Politician</w:t>
      </w:r>
      <w:r>
        <w:t xml:space="preserve"> </w:t>
      </w:r>
      <w:r>
        <w:t xml:space="preserve">behavior is shaped by constitutional constraints (e.g., mayoral powers under the Local Government Act), cultural norms of nepotism ("bāhā" networks), and the dual pressures of federal mandates and voter expectations in a city where 42% of residents live in informal settlements.</w:t>
      </w:r>
    </w:p>
    <w:bookmarkEnd w:id="23"/>
    <w:bookmarkStart w:id="24" w:name="methodology-mixed-methods-approach"/>
    <w:p>
      <w:pPr>
        <w:pStyle w:val="Heading2"/>
      </w:pPr>
      <w:r>
        <w:t xml:space="preserve">Methodology: Mixed-Methods Approach</w:t>
      </w:r>
    </w:p>
    <w:p>
      <w:pPr>
        <w:pStyle w:val="FirstParagraph"/>
      </w:pPr>
      <w:r>
        <w:t xml:space="preserve">This study employs triangulation to capture nuanced political dynamics. The first phase utilizes qualitative methods:</w:t>
      </w:r>
    </w:p>
    <w:p>
      <w:pPr>
        <w:numPr>
          <w:ilvl w:val="0"/>
          <w:numId w:val="1002"/>
        </w:numPr>
        <w:pStyle w:val="Compact"/>
      </w:pPr>
      <w:r>
        <w:rPr>
          <w:bCs/>
          <w:b/>
        </w:rPr>
        <w:t xml:space="preserve">15 in-depth interviews</w:t>
      </w:r>
      <w:r>
        <w:t xml:space="preserve"> </w:t>
      </w:r>
      <w:r>
        <w:t xml:space="preserve">with KMC councilors, mayors (past and present), and municipal commissioners, focusing on decision-making processes during the 2022-2024 drainage project cycle.</w:t>
      </w:r>
    </w:p>
    <w:p>
      <w:pPr>
        <w:numPr>
          <w:ilvl w:val="0"/>
          <w:numId w:val="1002"/>
        </w:numPr>
        <w:pStyle w:val="Compact"/>
      </w:pPr>
      <w:r>
        <w:rPr>
          <w:bCs/>
          <w:b/>
        </w:rPr>
        <w:t xml:space="preserve">Participant observation</w:t>
      </w:r>
      <w:r>
        <w:t xml:space="preserve"> </w:t>
      </w:r>
      <w:r>
        <w:t xml:space="preserve">at 6 ward-level meetings across Kathmandu's socioeconomically diverse wards (including Kupondole, Naxal, and Swayambhu) to document political interactions.</w:t>
      </w:r>
    </w:p>
    <w:p>
      <w:pPr>
        <w:pStyle w:val="FirstParagraph"/>
      </w:pPr>
      <w:r>
        <w:t xml:space="preserve">The second phase deploys quantitative analysis:</w:t>
      </w:r>
    </w:p>
    <w:p>
      <w:pPr>
        <w:numPr>
          <w:ilvl w:val="0"/>
          <w:numId w:val="1003"/>
        </w:numPr>
        <w:pStyle w:val="Compact"/>
      </w:pPr>
      <w:r>
        <w:rPr>
          <w:bCs/>
          <w:b/>
        </w:rPr>
        <w:t xml:space="preserve">Survey of 300+ residents</w:t>
      </w:r>
      <w:r>
        <w:t xml:space="preserve"> </w:t>
      </w:r>
      <w:r>
        <w:t xml:space="preserve">across all 17 wards measuring service satisfaction (water, roads, waste management) against ward-level political representation data.</w:t>
      </w:r>
    </w:p>
    <w:p>
      <w:pPr>
        <w:numPr>
          <w:ilvl w:val="0"/>
          <w:numId w:val="1003"/>
        </w:numPr>
        <w:pStyle w:val="Compact"/>
      </w:pPr>
      <w:r>
        <w:rPr>
          <w:bCs/>
          <w:b/>
        </w:rPr>
        <w:t xml:space="preserve">Policy document analysis</w:t>
      </w:r>
      <w:r>
        <w:t xml:space="preserve"> </w:t>
      </w:r>
      <w:r>
        <w:t xml:space="preserve">of KMC budget allocations (2018-2024) to correlate spending patterns with political party control shifts.</w:t>
      </w:r>
    </w:p>
    <w:p>
      <w:pPr>
        <w:pStyle w:val="FirstParagraph"/>
      </w:pPr>
      <w:r>
        <w:t xml:space="preserve">Thematic analysis will identify behavioral patterns, while regression models test correlations between political affiliations and service outcomes. The ethical framework ensures anonymity for interviewees and compliance with Nepal's National Ethics Review Board protocols.</w:t>
      </w:r>
    </w:p>
    <w:bookmarkEnd w:id="24"/>
    <w:bookmarkStart w:id="25" w:name="expected-significance"/>
    <w:p>
      <w:pPr>
        <w:pStyle w:val="Heading2"/>
      </w:pPr>
      <w:r>
        <w:t xml:space="preserve">Expected Significance</w:t>
      </w:r>
    </w:p>
    <w:p>
      <w:pPr>
        <w:pStyle w:val="FirstParagraph"/>
      </w:pPr>
      <w:r>
        <w:t xml:space="preserve">This research offers transformative value for Nepal's democratic development. Academically, it pioneers a localized theory of urban political agency applicable to federal systems across South Asia. Practically, findings will directly inform Kathmandu Metropolitan City's 2025-2030 Strategic Plan by:</w:t>
      </w:r>
    </w:p>
    <w:p>
      <w:pPr>
        <w:numPr>
          <w:ilvl w:val="0"/>
          <w:numId w:val="1004"/>
        </w:numPr>
        <w:pStyle w:val="Compact"/>
      </w:pPr>
      <w:r>
        <w:t xml:space="preserve">Identifying specific behaviors (e.g., cross-party infrastructure committees) that improve project efficiency.</w:t>
      </w:r>
    </w:p>
    <w:p>
      <w:pPr>
        <w:numPr>
          <w:ilvl w:val="0"/>
          <w:numId w:val="1004"/>
        </w:numPr>
        <w:pStyle w:val="Compact"/>
      </w:pPr>
      <w:r>
        <w:t xml:space="preserve">Providing evidence-based benchmarks for political accountability mechanisms like the recently established KMC Citizen Oversight Committee.</w:t>
      </w:r>
    </w:p>
    <w:p>
      <w:pPr>
        <w:numPr>
          <w:ilvl w:val="0"/>
          <w:numId w:val="1004"/>
        </w:numPr>
        <w:pStyle w:val="Compact"/>
      </w:pPr>
      <w:r>
        <w:t xml:space="preserve">Shaping political training programs for Nepali local leaders through the Nepal Local Government Association's capacity development initiatives.</w:t>
      </w:r>
    </w:p>
    <w:p>
      <w:pPr>
        <w:pStyle w:val="FirstParagraph"/>
      </w:pPr>
      <w:r>
        <w:t xml:space="preserve">Critically, this thesis centers Kathmandu as more than a case study—it positions</w:t>
      </w:r>
      <w:r>
        <w:t xml:space="preserve"> </w:t>
      </w:r>
      <w:r>
        <w:t xml:space="preserve">Politician</w:t>
      </w:r>
      <w:r>
        <w:t xml:space="preserve"> </w:t>
      </w:r>
      <w:r>
        <w:t xml:space="preserve">effectiveness as the linchpin for solving Nepal's urban crisis. As Kathmandu grapples with climate-induced flooding (2023 floods displaced 45,000 residents), this research directly addresses urgent public safety imperatives.</w:t>
      </w:r>
    </w:p>
    <w:bookmarkEnd w:id="25"/>
    <w:bookmarkStart w:id="26" w:name="timeline-and-feasibility"/>
    <w:p>
      <w:pPr>
        <w:pStyle w:val="Heading2"/>
      </w:pPr>
      <w:r>
        <w:t xml:space="preserve">Timeline and Feasibility</w:t>
      </w:r>
    </w:p>
    <w:p>
      <w:pPr>
        <w:pStyle w:val="FirstParagraph"/>
      </w:pPr>
      <w:r>
        <w:t xml:space="preserve">The project spans 18 months with realistic Nepal-specific milestones:</w:t>
      </w:r>
    </w:p>
    <w:p>
      <w:pPr>
        <w:numPr>
          <w:ilvl w:val="0"/>
          <w:numId w:val="1005"/>
        </w:numPr>
        <w:pStyle w:val="Compact"/>
      </w:pPr>
      <w:r>
        <w:rPr>
          <w:bCs/>
          <w:b/>
        </w:rPr>
        <w:t xml:space="preserve">Months 1-3:</w:t>
      </w:r>
      <w:r>
        <w:t xml:space="preserve"> </w:t>
      </w:r>
      <w:r>
        <w:t xml:space="preserve">Ethics approval, KMC stakeholder engagement (including Metropolitan Mayor's office).</w:t>
      </w:r>
    </w:p>
    <w:p>
      <w:pPr>
        <w:numPr>
          <w:ilvl w:val="0"/>
          <w:numId w:val="1005"/>
        </w:numPr>
        <w:pStyle w:val="Compact"/>
      </w:pPr>
      <w:r>
        <w:rPr>
          <w:bCs/>
          <w:b/>
        </w:rPr>
        <w:t xml:space="preserve">Months 4-9:</w:t>
      </w:r>
      <w:r>
        <w:t xml:space="preserve"> </w:t>
      </w:r>
      <w:r>
        <w:t xml:space="preserve">Primary data collection (interviews/observations) during Kathmandu's post-monsoon planning cycle.</w:t>
      </w:r>
    </w:p>
    <w:p>
      <w:pPr>
        <w:numPr>
          <w:ilvl w:val="0"/>
          <w:numId w:val="1005"/>
        </w:numPr>
        <w:pStyle w:val="Compact"/>
      </w:pPr>
      <w:r>
        <w:rPr>
          <w:bCs/>
          <w:b/>
        </w:rPr>
        <w:t xml:space="preserve">Months 10-15:</w:t>
      </w:r>
      <w:r>
        <w:t xml:space="preserve"> </w:t>
      </w:r>
      <w:r>
        <w:t xml:space="preserve">Data analysis with KMC municipal statisticians for survey validation.</w:t>
      </w:r>
    </w:p>
    <w:p>
      <w:pPr>
        <w:numPr>
          <w:ilvl w:val="0"/>
          <w:numId w:val="1005"/>
        </w:numPr>
        <w:pStyle w:val="Compact"/>
      </w:pPr>
      <w:r>
        <w:rPr>
          <w:bCs/>
          <w:b/>
        </w:rPr>
        <w:t xml:space="preserve">Months 16-18:</w:t>
      </w:r>
      <w:r>
        <w:t xml:space="preserve"> </w:t>
      </w:r>
      <w:r>
        <w:t xml:space="preserve">Drafting policy briefs and thesis finalization, targeting submission to Kathmandu's Urban Development Board.</w:t>
      </w:r>
    </w:p>
    <w:p>
      <w:pPr>
        <w:pStyle w:val="FirstParagraph"/>
      </w:pPr>
      <w:r>
        <w:t xml:space="preserve">Feasibility is ensured through partnerships with Tribhuvan University's Institute of Social Development (Kathmandu) and the Nepal Forum for Human Rights. The research design accommodates Nepal's political volatility by focusing on institutional processes rather than individual politicians.</w:t>
      </w:r>
    </w:p>
    <w:bookmarkEnd w:id="26"/>
    <w:bookmarkStart w:id="27" w:name="conclusion"/>
    <w:p>
      <w:pPr>
        <w:pStyle w:val="Heading2"/>
      </w:pPr>
      <w:r>
        <w:t xml:space="preserve">Conclusion</w:t>
      </w:r>
    </w:p>
    <w:p>
      <w:pPr>
        <w:pStyle w:val="FirstParagraph"/>
      </w:pPr>
      <w:r>
        <w:t xml:space="preserve">In the heart of Nepal, Kathmandu Metropolitan City embodies both the promise and peril of democratic urban governance. This thesis proposal argues that understanding the specific role of the</w:t>
      </w:r>
      <w:r>
        <w:t xml:space="preserve"> </w:t>
      </w:r>
      <w:r>
        <w:t xml:space="preserve">Politician</w:t>
      </w:r>
      <w:r>
        <w:t xml:space="preserve"> </w:t>
      </w:r>
      <w:r>
        <w:t xml:space="preserve">within Nepal's unique federal structure is not merely academic—it is essential for salvaging Kathmandu's future. By moving beyond reductive narratives to analyze how political agency actually functions in one of South Asia's most complex capitals, this research will provide actionable insights for Nepali leaders navigating the dual challenges of democratic consolidation and sustainable urbanization. The findings will equip policymakers with evidence-based pathways to transform Kathmandu from a symbol of governance failure into a model for federal democracy across Nepal and beyond. This investigation is not just about politicians in Kathmandu; it is about what they choose to build, or destroy, for 2 million citizens.</w:t>
      </w:r>
    </w:p>
    <w:bookmarkEnd w:id="27"/>
    <w:p>
      <w:pPr>
        <w:pStyle w:val="BodyText"/>
      </w:pPr>
      <w:r>
        <w:t xml:space="preserve">Thesis Proposal Submitted to the Department of Political Science, Tribhuvan University, Kathmandu | Word Count: 897</w:t>
      </w:r>
    </w:p>
    <w:p>
      <w:pPr>
        <w:pStyle w:val="BodyText"/>
      </w:pPr>
      <w:r>
        <w:t xml:space="preserve">Keywords: Nepali Politics, Urban Governance, Kathmandu Metropolitan City, Federal Democracy, Political Agency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Politicians in Urban Governance Transformation - A Kathmandu Metropolitan Case Study</dc:title>
  <dc:creator/>
  <dc:language>en</dc:language>
  <cp:keywords/>
  <dcterms:created xsi:type="dcterms:W3CDTF">2026-07-23T16:02:09Z</dcterms:created>
  <dcterms:modified xsi:type="dcterms:W3CDTF">2026-07-23T16:02:09Z</dcterms:modified>
</cp:coreProperties>
</file>

<file path=docProps/custom.xml><?xml version="1.0" encoding="utf-8"?>
<Properties xmlns="http://schemas.openxmlformats.org/officeDocument/2006/custom-properties" xmlns:vt="http://schemas.openxmlformats.org/officeDocument/2006/docPropsVTypes"/>
</file>