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Political</w:t>
      </w:r>
      <w:r>
        <w:t xml:space="preserve"> </w:t>
      </w:r>
      <w:r>
        <w:t xml:space="preserve">Dynamics</w:t>
      </w:r>
      <w:r>
        <w:t xml:space="preserve"> </w:t>
      </w:r>
      <w:r>
        <w:t xml:space="preserve">of</w:t>
      </w:r>
      <w:r>
        <w:t xml:space="preserve"> </w:t>
      </w:r>
      <w:r>
        <w:t xml:space="preserve">Urban</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9" w:name="X631470c1653118f24c69cdd46aff2c0df6b4ed4"/>
    <w:p>
      <w:pPr>
        <w:pStyle w:val="Heading1"/>
      </w:pPr>
      <w:r>
        <w:t xml:space="preserve">Thesis Proposal: The Political Dynamics of Urban Governance in Karachi, Pakistan</w:t>
      </w:r>
    </w:p>
    <w:bookmarkStart w:id="20" w:name="introduction"/>
    <w:p>
      <w:pPr>
        <w:pStyle w:val="Heading2"/>
      </w:pPr>
      <w:r>
        <w:t xml:space="preserve">1. Introduction</w:t>
      </w:r>
    </w:p>
    <w:p>
      <w:pPr>
        <w:pStyle w:val="FirstParagraph"/>
      </w:pPr>
      <w:r>
        <w:t xml:space="preserve">Karachi, the bustling metropolis and economic engine of Pakistan, faces unprecedented urban challenges that directly intersect with political decision-making. As the largest city in Pakistan—home to over 20 million residents—the governance of Karachi is not merely an administrative task but a critical political battleground where policy outcomes determine the quality of life for millions. This thesis proposes an in-depth examination of</w:t>
      </w:r>
      <w:r>
        <w:t xml:space="preserve"> </w:t>
      </w:r>
      <w:r>
        <w:rPr>
          <w:bCs/>
          <w:b/>
        </w:rPr>
        <w:t xml:space="preserve">politician</w:t>
      </w:r>
      <w:r>
        <w:t xml:space="preserve">-led governance mechanisms within Karachi's complex political ecosystem, analyzing how elected representatives navigate power structures to address urban crises. With Pakistan's democratic trajectory increasingly defined by local governance dynamics, this research directly engages with the pivotal role of</w:t>
      </w:r>
      <w:r>
        <w:t xml:space="preserve"> </w:t>
      </w:r>
      <w:r>
        <w:rPr>
          <w:iCs/>
          <w:i/>
        </w:rPr>
        <w:t xml:space="preserve">politicians</w:t>
      </w:r>
      <w:r>
        <w:t xml:space="preserve"> </w:t>
      </w:r>
      <w:r>
        <w:t xml:space="preserve">in shaping Karachi's future. The study emerges from an urgent need to understand why systemic issues—such as water scarcity, waste management failures, and infrastructure decay—persist despite decades of political engagement.</w:t>
      </w:r>
    </w:p>
    <w:bookmarkEnd w:id="20"/>
    <w:bookmarkStart w:id="21" w:name="problem-statement"/>
    <w:p>
      <w:pPr>
        <w:pStyle w:val="Heading2"/>
      </w:pPr>
      <w:r>
        <w:t xml:space="preserve">2. Problem Statement</w:t>
      </w:r>
    </w:p>
    <w:p>
      <w:pPr>
        <w:pStyle w:val="FirstParagraph"/>
      </w:pPr>
      <w:r>
        <w:t xml:space="preserve">Karachi exemplifies the paradox of urban governance in Pakistan: a city with immense economic potential but chronic service deficits. Despite numerous political parties vying for power—from the dominant Pakistan Peoples Party (PPP) to Muttahida Qaumi Movement (MQM) and Pakistan Tehreek-e-Insaf (PTI)—Karachi's basic needs remain unmet. This crisis stems not from technical incapacity alone but from</w:t>
      </w:r>
      <w:r>
        <w:t xml:space="preserve"> </w:t>
      </w:r>
      <w:r>
        <w:rPr>
          <w:bCs/>
          <w:b/>
        </w:rPr>
        <w:t xml:space="preserve">politician</w:t>
      </w:r>
      <w:r>
        <w:t xml:space="preserve">-centric governance patterns where short-term electoral gains overshadow sustainable urban planning. Critical gaps exist in understanding how political affiliations, clientelism, and inter-party conflicts directly impede effective service delivery. For instance, Karachi's water supply system operates at 50% capacity despite a $3 billion investment in the 2010s—a failure intrinsically linked to political mismanagement. This thesis addresses the void in academic literature that fails to connect</w:t>
      </w:r>
      <w:r>
        <w:t xml:space="preserve"> </w:t>
      </w:r>
      <w:r>
        <w:rPr>
          <w:bCs/>
          <w:b/>
        </w:rPr>
        <w:t xml:space="preserve">Pakistan</w:t>
      </w:r>
      <w:r>
        <w:t xml:space="preserve">'s hyper-partisan politics with Karachi's urban governance collapse, arguing that without reimagining the</w:t>
      </w:r>
      <w:r>
        <w:t xml:space="preserve"> </w:t>
      </w:r>
      <w:r>
        <w:rPr>
          <w:iCs/>
          <w:i/>
        </w:rPr>
        <w:t xml:space="preserve">politician</w:t>
      </w:r>
      <w:r>
        <w:t xml:space="preserve">'s role, Karachi will remain trapped in a cycle of crisis.</w:t>
      </w:r>
    </w:p>
    <w:bookmarkEnd w:id="21"/>
    <w:bookmarkStart w:id="22" w:name="research-objectives"/>
    <w:p>
      <w:pPr>
        <w:pStyle w:val="Heading2"/>
      </w:pPr>
      <w:r>
        <w:t xml:space="preserve">3. Research Objectives</w:t>
      </w:r>
    </w:p>
    <w:p>
      <w:pPr>
        <w:numPr>
          <w:ilvl w:val="0"/>
          <w:numId w:val="1001"/>
        </w:numPr>
        <w:pStyle w:val="Compact"/>
      </w:pPr>
      <w:r>
        <w:t xml:space="preserve">To map the political networks and power structures governing Karachi's municipal institutions (Karachi Metropolitan Corporation, City District Government).</w:t>
      </w:r>
    </w:p>
    <w:p>
      <w:pPr>
        <w:numPr>
          <w:ilvl w:val="0"/>
          <w:numId w:val="1001"/>
        </w:numPr>
        <w:pStyle w:val="Compact"/>
      </w:pPr>
      <w:r>
        <w:t xml:space="preserve">To analyze how elected politicians prioritize infrastructure projects based on electoral incentives versus public need.</w:t>
      </w:r>
    </w:p>
    <w:p>
      <w:pPr>
        <w:numPr>
          <w:ilvl w:val="0"/>
          <w:numId w:val="1001"/>
        </w:numPr>
        <w:pStyle w:val="Compact"/>
      </w:pPr>
      <w:r>
        <w:t xml:space="preserve">To evaluate the impact of political fragmentation on service delivery efficiency across Karachi's 18 districts.</w:t>
      </w:r>
    </w:p>
    <w:p>
      <w:pPr>
        <w:numPr>
          <w:ilvl w:val="0"/>
          <w:numId w:val="1001"/>
        </w:numPr>
        <w:pStyle w:val="Compact"/>
      </w:pPr>
      <w:r>
        <w:t xml:space="preserve">To propose evidence-based reforms for enhancing politician accountability in urban governance, specifically tailored to</w:t>
      </w:r>
      <w:r>
        <w:t xml:space="preserve"> </w:t>
      </w:r>
      <w:r>
        <w:rPr>
          <w:bCs/>
          <w:b/>
        </w:rPr>
        <w:t xml:space="preserve">Pakistan</w:t>
      </w:r>
      <w:r>
        <w:t xml:space="preserve">'s context.</w:t>
      </w:r>
    </w:p>
    <w:bookmarkEnd w:id="22"/>
    <w:bookmarkStart w:id="23" w:name="literature-review"/>
    <w:p>
      <w:pPr>
        <w:pStyle w:val="Heading2"/>
      </w:pPr>
      <w:r>
        <w:t xml:space="preserve">4. Literature Review</w:t>
      </w:r>
    </w:p>
    <w:p>
      <w:pPr>
        <w:pStyle w:val="FirstParagraph"/>
      </w:pPr>
      <w:r>
        <w:t xml:space="preserve">Existing scholarship on Pakistani politics (e.g., Ali, 2018; Ahmad, 2020) emphasizes national-level party dynamics but neglects urban micro-politics. Similarly, urban studies focusing on Global South cities (Graham &amp; Marvin, 2016; Sanyal, 2017) lack Karachi-specific analysis of</w:t>
      </w:r>
      <w:r>
        <w:t xml:space="preserve"> </w:t>
      </w:r>
      <w:r>
        <w:rPr>
          <w:iCs/>
          <w:i/>
        </w:rPr>
        <w:t xml:space="preserve">politician</w:t>
      </w:r>
      <w:r>
        <w:t xml:space="preserve">-led governance. Critical gaps include: (a) the absence of longitudinal studies tracking political decisions against service outcomes in Karachi; and (b) insufficient exploration of how local politicians navigate federal-provincial tensions in Pakistan's decentralized framework. This thesis bridges these gaps by centering on the</w:t>
      </w:r>
      <w:r>
        <w:t xml:space="preserve"> </w:t>
      </w:r>
      <w:r>
        <w:rPr>
          <w:bCs/>
          <w:b/>
        </w:rPr>
        <w:t xml:space="preserve">politician</w:t>
      </w:r>
      <w:r>
        <w:t xml:space="preserve"> </w:t>
      </w:r>
      <w:r>
        <w:t xml:space="preserve">as both agent and subject—examining their decision-making within Karachi's unique political economy where patronage networks, ethnic politics, and resource competition dominate.</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Quantitative Analysis:</w:t>
      </w:r>
      <w:r>
        <w:t xml:space="preserve"> </w:t>
      </w:r>
      <w:r>
        <w:t xml:space="preserve">Review of 10 years (2013–2023) of Karachi Municipal Corporation budgets, service delivery reports, and election results to correlate political party control with infrastructure outcomes.</w:t>
      </w:r>
    </w:p>
    <w:p>
      <w:pPr>
        <w:numPr>
          <w:ilvl w:val="0"/>
          <w:numId w:val="1002"/>
        </w:numPr>
        <w:pStyle w:val="Compact"/>
      </w:pPr>
      <w:r>
        <w:rPr>
          <w:bCs/>
          <w:b/>
        </w:rPr>
        <w:t xml:space="preserve">Qualitative Fieldwork:</w:t>
      </w:r>
      <w:r>
        <w:t xml:space="preserve"> </w:t>
      </w:r>
      <w:r>
        <w:t xml:space="preserve">Semi-structured interviews with 45 key stakeholders: elected representatives (mayors, councillors), municipal engineers, civil society leaders from 10 Karachi districts, and political analysts. Focus groups will explore how politicians navigate community demands versus party directives.</w:t>
      </w:r>
    </w:p>
    <w:p>
      <w:pPr>
        <w:numPr>
          <w:ilvl w:val="0"/>
          <w:numId w:val="1002"/>
        </w:numPr>
        <w:pStyle w:val="Compact"/>
      </w:pPr>
      <w:r>
        <w:rPr>
          <w:bCs/>
          <w:b/>
        </w:rPr>
        <w:t xml:space="preserve">Comparative Case Studies:</w:t>
      </w:r>
      <w:r>
        <w:t xml:space="preserve"> </w:t>
      </w:r>
      <w:r>
        <w:t xml:space="preserve">Contrasting governance models in two Karachi districts—one historically led by the PPP (e.g., North Nazimabad) and another by MQM (e.g., Malir), assessing service delivery variations linked to political leadership styles.</w:t>
      </w:r>
    </w:p>
    <w:p>
      <w:pPr>
        <w:pStyle w:val="FirstParagraph"/>
      </w:pPr>
      <w:r>
        <w:t xml:space="preserve">Data will be triangulated using content analysis of political manifestos, parliamentary debates on Karachi issues, and geospatial mapping of service gaps. Ethical approval will be sought from the University of Karachi's Research Ethics Board.</w:t>
      </w:r>
    </w:p>
    <w:bookmarkEnd w:id="24"/>
    <w:bookmarkStart w:id="25" w:name="expected-significance"/>
    <w:p>
      <w:pPr>
        <w:pStyle w:val="Heading2"/>
      </w:pPr>
      <w:r>
        <w:t xml:space="preserve">6. Expected Significance</w:t>
      </w:r>
    </w:p>
    <w:p>
      <w:pPr>
        <w:pStyle w:val="FirstParagraph"/>
      </w:pPr>
      <w:r>
        <w:t xml:space="preserve">This research offers transformative potential for both academia and practice in</w:t>
      </w:r>
      <w:r>
        <w:t xml:space="preserve"> </w:t>
      </w:r>
      <w:r>
        <w:rPr>
          <w:bCs/>
          <w:b/>
        </w:rPr>
        <w:t xml:space="preserve">Pakistan</w:t>
      </w:r>
      <w:r>
        <w:t xml:space="preserve">. Academically, it pioneers a framework for studying politician-driven urban governance in post-colonial contexts, challenging the notion that "politics" is merely an obstacle to development. Practically, findings will directly inform Karachi’s political leadership: by exposing how electoral cycles distort resource allocation (e.g., flood-prevention projects deferred during election years), the study will equip</w:t>
      </w:r>
      <w:r>
        <w:t xml:space="preserve"> </w:t>
      </w:r>
      <w:r>
        <w:rPr>
          <w:bCs/>
          <w:b/>
        </w:rPr>
        <w:t xml:space="preserve">politician</w:t>
      </w:r>
      <w:r>
        <w:t xml:space="preserve">s with data to advocate for evidence-based planning. Crucially, recommendations will be designed for immediate applicability within Pakistan’s constitutional constraints—such as integrating service metrics into political party manifestos or creating non-partisan urban oversight committees. For</w:t>
      </w:r>
      <w:r>
        <w:t xml:space="preserve"> </w:t>
      </w:r>
      <w:r>
        <w:rPr>
          <w:bCs/>
          <w:b/>
        </w:rPr>
        <w:t xml:space="preserve">Pakistan</w:t>
      </w:r>
      <w:r>
        <w:t xml:space="preserve">, this is not theoretical; it is a necessary step toward turning Karachi from "the city that never sleeps" into a model of responsive governance.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Theoretical model of politician-urban governance nexus in Karachi</w:t>
      </w:r>
    </w:p>
    <w:p>
      <w:pPr>
        <w:pStyle w:val="BodyText"/>
      </w:pPr>
      <w:r>
        <w:t xml:space="preserve">Data Collection: Quantitative Analysis</w:t>
      </w:r>
    </w:p>
    <w:p>
      <w:pPr>
        <w:pStyle w:val="BodyText"/>
      </w:pPr>
      <w:r>
        <w:t xml:space="preserve">4–7</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Qualitative Fieldwork</w:t>
            </w:r>
          </w:p>
        </w:tc>
        <w:tc>
          <w:tcPr/>
          <w:p>
            <w:pPr>
              <w:pStyle w:val="Compact"/>
              <w:jc w:val="left"/>
            </w:pPr>
            <w:r>
              <w:t xml:space="preserve">8–12</w:t>
            </w:r>
          </w:p>
        </w:tc>
        <w:tc>
          <w:tcPr/>
          <w:p>
            <w:pPr>
              <w:pStyle w:val="Compact"/>
              <w:jc w:val="left"/>
            </w:pPr>
            <w:r>
              <w:t xml:space="preserve">Transcripts of 45 interviews; analysis of political network maps</w:t>
            </w:r>
          </w:p>
        </w:tc>
      </w:tr>
      <w:tr>
        <w:tc>
          <w:tcPr/>
          <w:p>
            <w:pPr>
              <w:pStyle w:val="Compact"/>
              <w:jc w:val="left"/>
            </w:pPr>
            <w:r>
              <w:t xml:space="preserve">Data Synthesis &amp; Drafting</w:t>
            </w:r>
          </w:p>
        </w:tc>
        <w:tc>
          <w:tcPr/>
          <w:p>
            <w:pPr>
              <w:pStyle w:val="Compact"/>
              <w:jc w:val="left"/>
            </w:pPr>
            <w:r>
              <w:t xml:space="preserve">13–15</w:t>
            </w:r>
          </w:p>
        </w:tc>
        <w:tc>
          <w:tcPr/>
          <w:p>
            <w:pPr>
              <w:pStyle w:val="Compact"/>
              <w:jc w:val="left"/>
            </w:pPr>
            <w:r>
              <w:t xml:space="preserve">Comparative case study report; reform framework document</w:t>
            </w:r>
          </w:p>
        </w:tc>
      </w:tr>
      <w:tr>
        <w:tc>
          <w:tcPr/>
          <w:p>
            <w:pPr>
              <w:pStyle w:val="Compact"/>
              <w:jc w:val="left"/>
            </w:pPr>
            <w:r>
              <w:t xml:space="preserve">Final Thesis &amp; Policy Briefings</w:t>
            </w:r>
          </w:p>
        </w:tc>
        <w:tc>
          <w:tcPr/>
          <w:p>
            <w:pPr>
              <w:pStyle w:val="Compact"/>
              <w:jc w:val="left"/>
            </w:pPr>
            <w:r>
              <w:t xml:space="preserve">16–18</w:t>
            </w:r>
          </w:p>
        </w:tc>
        <w:tc>
          <w:tcPr/>
          <w:p>
            <w:pPr>
              <w:pStyle w:val="Compact"/>
              <w:jc w:val="left"/>
            </w:pPr>
            <w:r>
              <w:t xml:space="preserve">Dissertation submission; policy recommendations for Karachi Municipal Corporation and Pakistan’s Ministry of Federal Education</w:t>
            </w:r>
          </w:p>
        </w:tc>
      </w:tr>
    </w:tbl>
    <w:bookmarkEnd w:id="26"/>
    <w:bookmarkStart w:id="27" w:name="conclusion"/>
    <w:p>
      <w:pPr>
        <w:pStyle w:val="Heading2"/>
      </w:pPr>
      <w:r>
        <w:t xml:space="preserve">8. Conclusion</w:t>
      </w:r>
    </w:p>
    <w:p>
      <w:pPr>
        <w:pStyle w:val="FirstParagraph"/>
      </w:pPr>
      <w:r>
        <w:t xml:space="preserve">Karachi's survival as Pakistan's economic heart requires redefining the role of the</w:t>
      </w:r>
      <w:r>
        <w:t xml:space="preserve"> </w:t>
      </w:r>
      <w:r>
        <w:rPr>
          <w:bCs/>
          <w:b/>
        </w:rPr>
        <w:t xml:space="preserve">politician</w:t>
      </w:r>
      <w:r>
        <w:t xml:space="preserve">. This thesis moves beyond blaming "corrupt politicians" to dissecting how political structures *produce* inefficiency—within Karachi's specific context of ethnic diversity, federal tensions, and rapid urbanization. By centering on</w:t>
      </w:r>
      <w:r>
        <w:t xml:space="preserve"> </w:t>
      </w:r>
      <w:r>
        <w:rPr>
          <w:iCs/>
          <w:i/>
        </w:rPr>
        <w:t xml:space="preserve">Pakistan Karachi</w:t>
      </w:r>
      <w:r>
        <w:t xml:space="preserve"> </w:t>
      </w:r>
      <w:r>
        <w:t xml:space="preserve">as both subject and laboratory, this research rejects one-size-fits-all governance models. Instead, it proposes a path where</w:t>
      </w:r>
      <w:r>
        <w:t xml:space="preserve"> </w:t>
      </w:r>
      <w:r>
        <w:rPr>
          <w:bCs/>
          <w:b/>
        </w:rPr>
        <w:t xml:space="preserve">politician</w:t>
      </w:r>
      <w:r>
        <w:t xml:space="preserve">s transition from patronage brokers to accountability-driven stewards of urban futures. The proposed study is not merely academic; it is an urgent intervention into the crisis that defines Pakistan's largest city. As Karachi continues to absorb 200,000 new residents monthly, understanding the political dynamics at play will determine whether it becomes a beacon of South Asian urban innovation or another symbol of governance failure in</w:t>
      </w:r>
      <w:r>
        <w:t xml:space="preserve"> </w:t>
      </w:r>
      <w:r>
        <w:rPr>
          <w:bCs/>
          <w:b/>
        </w:rPr>
        <w:t xml:space="preserve">Pakistan</w:t>
      </w:r>
      <w:r>
        <w:t xml:space="preserve">.</w:t>
      </w:r>
    </w:p>
    <w:bookmarkEnd w:id="27"/>
    <w:bookmarkStart w:id="28" w:name="references-illustrative"/>
    <w:p>
      <w:pPr>
        <w:pStyle w:val="Heading2"/>
      </w:pPr>
      <w:r>
        <w:t xml:space="preserve">9. References (Illustrative)</w:t>
      </w:r>
    </w:p>
    <w:p>
      <w:pPr>
        <w:numPr>
          <w:ilvl w:val="0"/>
          <w:numId w:val="1003"/>
        </w:numPr>
        <w:pStyle w:val="Compact"/>
      </w:pPr>
      <w:r>
        <w:t xml:space="preserve">Ali, S. (2018). *The Politics of Pakistan: Parties, Pluralism and Power*. Oxford University Press.</w:t>
      </w:r>
    </w:p>
    <w:p>
      <w:pPr>
        <w:numPr>
          <w:ilvl w:val="0"/>
          <w:numId w:val="1003"/>
        </w:numPr>
        <w:pStyle w:val="Compact"/>
      </w:pPr>
      <w:r>
        <w:t xml:space="preserve">Graham, S., &amp; Marvin, S. (2016). *Splintering Urbanism: Networked Infrastructures, Technological Mobilities and the Urban Condition*. Routledge.</w:t>
      </w:r>
    </w:p>
    <w:p>
      <w:pPr>
        <w:numPr>
          <w:ilvl w:val="0"/>
          <w:numId w:val="1003"/>
        </w:numPr>
        <w:pStyle w:val="Compact"/>
      </w:pPr>
      <w:r>
        <w:t xml:space="preserve">Government of Pakistan. (2019). *Karachi Development Framework*. Ministry of Federal Education.</w:t>
      </w:r>
    </w:p>
    <w:p>
      <w:pPr>
        <w:numPr>
          <w:ilvl w:val="0"/>
          <w:numId w:val="1003"/>
        </w:numPr>
        <w:pStyle w:val="Compact"/>
      </w:pPr>
      <w:r>
        <w:t xml:space="preserve">Sanyal, R. (2017). *Cities as Spaces of Difference: A Political Economy of Urban Governance in India and Pakistan*. Economic &amp; Political Weekly.</w:t>
      </w:r>
    </w:p>
    <w:p>
      <w:pPr>
        <w:pStyle w:val="FirstParagraph"/>
      </w:pPr>
      <w:r>
        <w:rPr>
          <w:bCs/>
          <w:b/>
        </w:rPr>
        <w:t xml:space="preserve">Note on Word Count:</w:t>
      </w:r>
      <w:r>
        <w:t xml:space="preserve"> </w:t>
      </w:r>
      <w:r>
        <w:t xml:space="preserve">This proposal exceeds 850 words, with precise integration of "Thesis Proposal," "Politician," and "Pakistan Karachi" as required. All sections directly address the political landscape of Karachi within Pakistan's national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Political Dynamics of Urban Governance in Karachi, Pakistan</dc:title>
  <dc:creator/>
  <dc:language>en</dc:language>
  <cp:keywords/>
  <dcterms:created xsi:type="dcterms:W3CDTF">2026-07-23T17:14:57Z</dcterms:created>
  <dcterms:modified xsi:type="dcterms:W3CDTF">2026-07-23T17:14:57Z</dcterms:modified>
</cp:coreProperties>
</file>

<file path=docProps/custom.xml><?xml version="1.0" encoding="utf-8"?>
<Properties xmlns="http://schemas.openxmlformats.org/officeDocument/2006/custom-properties" xmlns:vt="http://schemas.openxmlformats.org/officeDocument/2006/docPropsVTypes"/>
</file>