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Local</w:t>
      </w:r>
      <w:r>
        <w:t xml:space="preserve"> </w:t>
      </w:r>
      <w:r>
        <w:t xml:space="preserve">Political</w:t>
      </w:r>
      <w:r>
        <w:t xml:space="preserve"> </w:t>
      </w:r>
      <w:r>
        <w:t xml:space="preserve">Leadership</w:t>
      </w:r>
      <w:r>
        <w:t xml:space="preserve"> </w:t>
      </w:r>
      <w:r>
        <w:t xml:space="preserve">in</w:t>
      </w:r>
      <w:r>
        <w:t xml:space="preserve"> </w:t>
      </w:r>
      <w:r>
        <w:t xml:space="preserve">Jeddah's</w:t>
      </w:r>
      <w:r>
        <w:t xml:space="preserve"> </w:t>
      </w:r>
      <w:r>
        <w:t xml:space="preserve">Development</w:t>
      </w:r>
      <w:r>
        <w:t xml:space="preserve"> </w:t>
      </w:r>
      <w:r>
        <w:t xml:space="preserve">Under</w:t>
      </w:r>
      <w:r>
        <w:t xml:space="preserve"> </w:t>
      </w:r>
      <w:r>
        <w:t xml:space="preserve">Saudi</w:t>
      </w:r>
      <w:r>
        <w:t xml:space="preserve"> </w:t>
      </w:r>
      <w:r>
        <w:t xml:space="preserve">Vision</w:t>
      </w:r>
      <w:r>
        <w:t xml:space="preserve"> </w:t>
      </w:r>
      <w:r>
        <w:t xml:space="preserve">2030</w:t>
      </w:r>
    </w:p>
    <w:bookmarkStart w:id="28" w:name="X2fc24682f456a17f24789afee5eec3b2e821896"/>
    <w:p>
      <w:pPr>
        <w:pStyle w:val="Heading1"/>
      </w:pPr>
      <w:r>
        <w:t xml:space="preserve">Thesis Proposal: The Role of Local Political Leadership in Jeddah's Development Under Saudi Vision 2030</w:t>
      </w:r>
    </w:p>
    <w:bookmarkStart w:id="20" w:name="introduction"/>
    <w:p>
      <w:pPr>
        <w:pStyle w:val="Heading2"/>
      </w:pPr>
      <w:r>
        <w:t xml:space="preserve">Introduction</w:t>
      </w:r>
    </w:p>
    <w:p>
      <w:pPr>
        <w:pStyle w:val="FirstParagraph"/>
      </w:pPr>
      <w:r>
        <w:t xml:space="preserve">The Kingdom of Saudi Arabia stands at a pivotal moment in its historical trajectory, driven by the transformative vision articulated in</w:t>
      </w:r>
      <w:r>
        <w:t xml:space="preserve"> </w:t>
      </w:r>
      <w:r>
        <w:rPr>
          <w:iCs/>
          <w:i/>
        </w:rPr>
        <w:t xml:space="preserve">Saudi Arabia Vision 2030</w:t>
      </w:r>
      <w:r>
        <w:t xml:space="preserve">. This national strategy seeks to diversify the economy, empower citizens, and enhance global competitiveness while preserving cultural identity. Within this context, local political leadership emerges as a critical yet underexplored catalyst for implementation at municipal levels. This thesis proposal examines the evolving role of</w:t>
      </w:r>
      <w:r>
        <w:t xml:space="preserve"> </w:t>
      </w:r>
      <w:r>
        <w:rPr>
          <w:bCs/>
          <w:b/>
        </w:rPr>
        <w:t xml:space="preserve">Politician</w:t>
      </w:r>
      <w:r>
        <w:t xml:space="preserve">s in Jeddah—the Kingdom's commercial hub and second-largest city—as key agents of change within the Saudi political framework. Unlike traditional academic focus on central government, this research centers on Jeddah's unique administrative ecosystem where appointed local officials navigate complex mandates between national policy directives and grassroots community needs.</w:t>
      </w:r>
    </w:p>
    <w:bookmarkEnd w:id="20"/>
    <w:bookmarkStart w:id="21" w:name="research-problem-and-significance"/>
    <w:p>
      <w:pPr>
        <w:pStyle w:val="Heading2"/>
      </w:pPr>
      <w:r>
        <w:t xml:space="preserve">Research Problem and Significance</w:t>
      </w:r>
    </w:p>
    <w:p>
      <w:pPr>
        <w:pStyle w:val="FirstParagraph"/>
      </w:pPr>
      <w:r>
        <w:t xml:space="preserve">While Saudi Arabia's political system operates under a centralized monarchy, municipal governance has gained unprecedented importance under Vision 2030. Jeddah, with its population exceeding 4 million and economic contribution of 15% to the national GDP, serves as an ideal case study. However, scholarly attention remains disproportionately focused on Riyadh or corporate reforms, neglecting how local</w:t>
      </w:r>
      <w:r>
        <w:t xml:space="preserve"> </w:t>
      </w:r>
      <w:r>
        <w:rPr>
          <w:bCs/>
          <w:b/>
        </w:rPr>
        <w:t xml:space="preserve">Politician</w:t>
      </w:r>
      <w:r>
        <w:t xml:space="preserve">s in cities like Jeddah actually enact policy. This gap is critical because: (1) Jeddah's rapid urbanization strains infrastructure without robust local leadership; (2) The absence of elected officials creates a unique model where appointed administrators must balance royal decrees with community demands; (3) Misaligned implementation risks Vision 2030's success in Saudi Arabia's most economically vital city.</w:t>
      </w:r>
    </w:p>
    <w:p>
      <w:pPr>
        <w:pStyle w:val="BodyText"/>
      </w:pPr>
      <w:r>
        <w:t xml:space="preserve">This research directly addresses the Kingdom’s developmental priorities by providing evidence-based insights for optimizing local governance structures. Findings will inform the Ministry of Municipal and Rural Affairs, Jeddah Municipality leadership, and national policy planners on enhancing the effectiveness of political engagement at municipal levels—ultimately advancing Saudi Arabia's socioeconomic transformation goals.</w:t>
      </w:r>
    </w:p>
    <w:bookmarkEnd w:id="21"/>
    <w:bookmarkStart w:id="22" w:name="literature-review"/>
    <w:p>
      <w:pPr>
        <w:pStyle w:val="Heading2"/>
      </w:pPr>
      <w:r>
        <w:t xml:space="preserve">Literature Review</w:t>
      </w:r>
    </w:p>
    <w:p>
      <w:pPr>
        <w:pStyle w:val="FirstParagraph"/>
      </w:pPr>
      <w:r>
        <w:t xml:space="preserve">Existing literature on Saudi politics predominantly analyzes constitutional frameworks (e.g., Al-Rasheed, 2019) or elite networks (Al-Qahtani, 2021), with minimal focus on municipal-level political practice. Studies by Al-Hamad (2020) note Jeddah's "informal governance networks" but omit systematic analysis of</w:t>
      </w:r>
      <w:r>
        <w:t xml:space="preserve"> </w:t>
      </w:r>
      <w:r>
        <w:rPr>
          <w:bCs/>
          <w:b/>
        </w:rPr>
        <w:t xml:space="preserve">Politician</w:t>
      </w:r>
      <w:r>
        <w:t xml:space="preserve"> </w:t>
      </w:r>
      <w:r>
        <w:t xml:space="preserve">roles. Meanwhile, global urban studies (e.g., Berman, 2018) emphasize mayoral leadership in megacities but fail to contextualize Saudi Arabia's non-democratic political structure. This thesis bridges this gap by interrogating how local</w:t>
      </w:r>
      <w:r>
        <w:t xml:space="preserve"> </w:t>
      </w:r>
      <w:r>
        <w:rPr>
          <w:bCs/>
          <w:b/>
        </w:rPr>
        <w:t xml:space="preserve">Politician</w:t>
      </w:r>
      <w:r>
        <w:t xml:space="preserve">s operate within Saudi Arabia's hierarchical system—specifically examining their authority over public services, community consultation mechanisms, and alignment with Vision 2030 pillars (economy, society, investment).</w:t>
      </w:r>
    </w:p>
    <w:bookmarkEnd w:id="22"/>
    <w:bookmarkStart w:id="23" w:name="research-objectives-and-questions"/>
    <w:p>
      <w:pPr>
        <w:pStyle w:val="Heading2"/>
      </w:pPr>
      <w:r>
        <w:t xml:space="preserve">Research Objectives and Questions</w:t>
      </w:r>
    </w:p>
    <w:p>
      <w:pPr>
        <w:pStyle w:val="FirstParagraph"/>
      </w:pPr>
      <w:r>
        <w:t xml:space="preserve">This study aims to: (1) Map the structural role of Jeddah's municipal leadership within Saudi Arabia's political architecture; (2) Analyze how appointed local officials translate Vision 2030 into community-level action; and (3) Identify barriers to effective governance in Jeddah's unique urban context. Core research questions include:</w:t>
      </w:r>
    </w:p>
    <w:p>
      <w:pPr>
        <w:numPr>
          <w:ilvl w:val="0"/>
          <w:numId w:val="1001"/>
        </w:numPr>
        <w:pStyle w:val="Compact"/>
      </w:pPr>
      <w:r>
        <w:t xml:space="preserve">How do municipal</w:t>
      </w:r>
      <w:r>
        <w:t xml:space="preserve"> </w:t>
      </w:r>
      <w:r>
        <w:rPr>
          <w:bCs/>
          <w:b/>
        </w:rPr>
        <w:t xml:space="preserve">Politician</w:t>
      </w:r>
      <w:r>
        <w:t xml:space="preserve">s in Jeddah navigate authority between the central government, regional bodies, and citizenry?</w:t>
      </w:r>
    </w:p>
    <w:p>
      <w:pPr>
        <w:numPr>
          <w:ilvl w:val="0"/>
          <w:numId w:val="1001"/>
        </w:numPr>
        <w:pStyle w:val="Compact"/>
      </w:pPr>
      <w:r>
        <w:t xml:space="preserve">To what extent do their policy implementation strategies align with Vision 2030’s economic and social targets in Jeddah's specific sectors (e.g., tourism, SME development)?</w:t>
      </w:r>
    </w:p>
    <w:p>
      <w:pPr>
        <w:numPr>
          <w:ilvl w:val="0"/>
          <w:numId w:val="1001"/>
        </w:numPr>
        <w:pStyle w:val="Compact"/>
      </w:pPr>
      <w:r>
        <w:t xml:space="preserve">What institutional or cultural factors enhance or hinder local political efficacy in Saudi Arabia’s Jeddah context?</w:t>
      </w:r>
    </w:p>
    <w:bookmarkEnd w:id="23"/>
    <w:bookmarkStart w:id="24" w:name="methodology"/>
    <w:p>
      <w:pPr>
        <w:pStyle w:val="Heading2"/>
      </w:pPr>
      <w:r>
        <w:t xml:space="preserve">Methodology</w:t>
      </w:r>
    </w:p>
    <w:p>
      <w:pPr>
        <w:pStyle w:val="FirstParagraph"/>
      </w:pPr>
      <w:r>
        <w:t xml:space="preserve">This mixed-methods study employs a sequential design over 18 months. Phase 1 involves document analysis of Jeddah Municipality reports, Vision 2030 implementation frameworks (2016–2030), and royal decrees relevant to municipal governance. Phase 2 includes qualitative interviews with key stakeholders: (a) Jeddah's Mayor and deputy officials (n=5); (b) Community leaders from diverse neighborhoods (n=15); and (c) National Ministry of Municipal Affairs representatives (n=3). Phase 3 uses participant observation in municipal planning workshops. All data will be triangulated using NVivo software, with ethical approval secured from King Abdulaziz University’s Research Ethics Committee.</w:t>
      </w:r>
    </w:p>
    <w:bookmarkEnd w:id="24"/>
    <w:bookmarkStart w:id="25" w:name="expected-contributions"/>
    <w:p>
      <w:pPr>
        <w:pStyle w:val="Heading2"/>
      </w:pPr>
      <w:r>
        <w:t xml:space="preserve">Expected Contributions</w:t>
      </w:r>
    </w:p>
    <w:p>
      <w:pPr>
        <w:pStyle w:val="FirstParagraph"/>
      </w:pPr>
      <w:r>
        <w:t xml:space="preserve">This research promises threefold value. First, it will produce the first comprehensive analysis of local political leadership in Saudi Arabia's major cities—filling a critical academic void. Second, it delivers actionable frameworks for Jeddah Municipality to strengthen its role as a Vision 2030 implementation engine (e.g., optimizing citizen feedback loops in infrastructure projects). Third, it offers policy recommendations for central authorities to decentralize authority meaningfully without compromising national cohesion—relevant across all Saudi cities. For</w:t>
      </w:r>
      <w:r>
        <w:t xml:space="preserve"> </w:t>
      </w:r>
      <w:r>
        <w:rPr>
          <w:bCs/>
          <w:b/>
        </w:rPr>
        <w:t xml:space="preserve">Saudi Arabia Jeddah</w:t>
      </w:r>
      <w:r>
        <w:t xml:space="preserve">, this could accelerate progress toward Vision 2030's target of making the city a global tourism and investment destination by 2030.</w:t>
      </w:r>
    </w:p>
    <w:p>
      <w:pPr>
        <w:pStyle w:val="BodyText"/>
      </w:pPr>
      <w:r>
        <w:t xml:space="preserve">Crucially, the study reframes "political leadership" beyond electoral contexts to highlight administrative efficacy. In Saudi Arabia’s system, where local officials are appointed rather than elected, this research identifies how competence in policy translation—not electoral popularity—determines success. By centering Jeddah's experience, the thesis positions it as a scalable model for other regional hubs like Dammam and Al-Khobar.</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Preparation &amp; Design</w:t>
      </w:r>
    </w:p>
    <w:p>
      <w:pPr>
        <w:pStyle w:val="BodyText"/>
      </w:pPr>
      <w:r>
        <w:t xml:space="preserve">Literature review, ethics approval, interview protocols</w:t>
      </w:r>
    </w:p>
    <w:p>
      <w:pPr>
        <w:pStyle w:val="BodyText"/>
      </w:pPr>
      <w:r>
        <w:t xml:space="preserve">Data Collection</w:t>
      </w:r>
    </w:p>
    <w:p>
      <w:pPr>
        <w:pStyle w:val="BodyText"/>
      </w:pPr>
      <w:r>
        <w:t xml:space="preserve">Document analysis + stakeholder interviews (Jeddah officials)</w:t>
      </w:r>
    </w:p>
    <w:p>
      <w:pPr>
        <w:pStyle w:val="BodyText"/>
      </w:pPr>
      <w:r>
        <w:t xml:space="preserve">Community engagement (Jeddah citizens)</w:t>
      </w:r>
    </w:p>
    <w:p>
      <w:pPr>
        <w:pStyle w:val="BodyText"/>
      </w:pPr>
      <w:r>
        <w:t xml:space="preserve">Analysis &amp; Drafting</w:t>
      </w:r>
    </w:p>
    <w:p>
      <w:pPr>
        <w:pStyle w:val="BodyText"/>
      </w:pPr>
      <w:r>
        <w:t xml:space="preserve">Thesis writing, policy brief development</w:t>
      </w:r>
    </w:p>
    <w:bookmarkEnd w:id="26"/>
    <w:bookmarkStart w:id="27" w:name="conclusion"/>
    <w:p>
      <w:pPr>
        <w:pStyle w:val="Heading2"/>
      </w:pPr>
      <w:r>
        <w:t xml:space="preserve">Conclusion</w:t>
      </w:r>
    </w:p>
    <w:p>
      <w:pPr>
        <w:pStyle w:val="FirstParagraph"/>
      </w:pPr>
      <w:r>
        <w:t xml:space="preserve">This thesis proposal addresses a critical nexus: the operational role of local political leadership within Saudi Arabia's Vision 2030 framework, with Jeddah as the central case. As</w:t>
      </w:r>
      <w:r>
        <w:t xml:space="preserve"> </w:t>
      </w:r>
      <w:r>
        <w:rPr>
          <w:bCs/>
          <w:b/>
        </w:rPr>
        <w:t xml:space="preserve">Saudi Arabia Jeddah</w:t>
      </w:r>
      <w:r>
        <w:t xml:space="preserve"> </w:t>
      </w:r>
      <w:r>
        <w:t xml:space="preserve">evolves from a traditional trading port to a global city under national transformation, understanding how appointed</w:t>
      </w:r>
      <w:r>
        <w:t xml:space="preserve"> </w:t>
      </w:r>
      <w:r>
        <w:rPr>
          <w:bCs/>
          <w:b/>
        </w:rPr>
        <w:t xml:space="preserve">Politician</w:t>
      </w:r>
      <w:r>
        <w:t xml:space="preserve">s drive on-the-ground change is not merely academic—it is essential for the Kingdom's strategic success. This research moves beyond theoretical discourse to examine lived political practice in one of Saudi Arabia's most dynamic urban environments. By documenting Jeddah’s municipal leadership efficacy, it offers a replicable blueprint for enhancing local governance across the Kingdom, ensuring Vision 2030 delivers tangible improvements in quality of life and economic opportunity for citizens. Ultimately, this study affirms that effective</w:t>
      </w:r>
      <w:r>
        <w:t xml:space="preserve"> </w:t>
      </w:r>
      <w:r>
        <w:rPr>
          <w:bCs/>
          <w:b/>
        </w:rPr>
        <w:t xml:space="preserve">Politician</w:t>
      </w:r>
      <w:r>
        <w:t xml:space="preserve"> </w:t>
      </w:r>
      <w:r>
        <w:t xml:space="preserve">engagement at municipal levels is not ancillary to Saudi Arabia’s development—it is foundational.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Local Political Leadership in Jeddah's Development Under Saudi Vision 2030</dc:title>
  <dc:creator/>
  <dc:language>en</dc:language>
  <cp:keywords/>
  <dcterms:created xsi:type="dcterms:W3CDTF">2026-07-23T17:18:28Z</dcterms:created>
  <dcterms:modified xsi:type="dcterms:W3CDTF">2026-07-23T17:18:28Z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