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Governance</w:t>
      </w:r>
      <w:r>
        <w:t xml:space="preserve"> </w:t>
      </w:r>
      <w:r>
        <w:t xml:space="preserve">and</w:t>
      </w:r>
      <w:r>
        <w:t xml:space="preserve"> </w:t>
      </w:r>
      <w:r>
        <w:t xml:space="preserve">Leadership</w:t>
      </w:r>
      <w:r>
        <w:t xml:space="preserve"> </w:t>
      </w:r>
      <w:r>
        <w:t xml:space="preserve">Dynamics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4ef3790a766badec791c936c442a8ec0b2b4754"/>
    <w:p>
      <w:pPr>
        <w:pStyle w:val="Heading1"/>
      </w:pPr>
      <w:r>
        <w:t xml:space="preserve">Thesis Proposal: The Evolving Role of Public Officials in Shaping Sustainable Development within Saudi Arabia Riyadh</w:t>
      </w:r>
    </w:p>
    <w:bookmarkStart w:id="20" w:name="abstract"/>
    <w:p>
      <w:pPr>
        <w:pStyle w:val="Heading2"/>
      </w:pPr>
      <w:r>
        <w:t xml:space="preserve">Abstract</w:t>
      </w:r>
    </w:p>
    <w:p>
      <w:pPr>
        <w:pStyle w:val="FirstParagraph"/>
      </w:pPr>
      <w:r>
        <w:t xml:space="preserve">This Thesis Proposal outlines a comprehensive research study examining the critical role of public officials, specifically designated as</w:t>
      </w:r>
      <w:r>
        <w:t xml:space="preserve"> </w:t>
      </w:r>
      <w:r>
        <w:rPr>
          <w:bCs/>
          <w:b/>
        </w:rPr>
        <w:t xml:space="preserve">Politician</w:t>
      </w:r>
      <w:r>
        <w:t xml:space="preserve">-equivalent leadership figures, within the transformative governance framework of Saudi Arabia's capital city, Riyadh. As Saudi Arabia accelerates its Vision 2030 agenda under the strategic guidance of Crown Prince Mohammed bin Salman, Riyadh stands at the epicenter of unprecedented urban, economic, and social metamorphosis. This research addresses a significant gap in understanding how modern governance structures and leadership approaches are being adapted to navigate this complex transition. The study will rigorously analyze the decision-making processes, policy implementation strategies, and leadership qualities of key officials operating within Riyadh's municipal and governmental bodies. This Thesis Proposal directly responds to the urgent need for contextually relevant insights into effective</w:t>
      </w:r>
      <w:r>
        <w:t xml:space="preserve"> </w:t>
      </w:r>
      <w:r>
        <w:rPr>
          <w:bCs/>
          <w:b/>
        </w:rPr>
        <w:t xml:space="preserve">Politician</w:t>
      </w:r>
      <w:r>
        <w:t xml:space="preserve"> </w:t>
      </w:r>
      <w:r>
        <w:t xml:space="preserve">engagement within the unique political and cultural landscape of</w:t>
      </w:r>
      <w:r>
        <w:t xml:space="preserve"> </w:t>
      </w:r>
      <w:r>
        <w:rPr>
          <w:bCs/>
          <w:b/>
        </w:rPr>
        <w:t xml:space="preserve">Saudi Arabia Riyadh</w:t>
      </w:r>
      <w:r>
        <w:t xml:space="preserve">, moving beyond simplistic Western frameworks to develop a nuanced understanding essential for sustainable national development.</w:t>
      </w:r>
    </w:p>
    <w:bookmarkEnd w:id="20"/>
    <w:bookmarkStart w:id="21" w:name="X1714cdad53b4b24736db53e5a0a41454ca03583"/>
    <w:p>
      <w:pPr>
        <w:pStyle w:val="Heading2"/>
      </w:pPr>
      <w:r>
        <w:t xml:space="preserve">Introduction: The Imperative in Saudi Arabia Riyadh</w:t>
      </w:r>
    </w:p>
    <w:p>
      <w:pPr>
        <w:pStyle w:val="FirstParagraph"/>
      </w:pPr>
      <w:r>
        <w:t xml:space="preserve">The Kingdom of Saudi Arabia, under the visionary leadership of its sovereigns and spearheaded by the ambitious Vision 2030 initiative, is undergoing a profound societal and economic restructuring. Central to this transformation is the capital city, Riyadh – a dynamic hub experiencing explosive growth in population, infrastructure development (e.g., NEOM, Qiddiya), and diversification efforts. This rapid evolution places immense pressure on governance systems and demands exceptional leadership from individuals entrusted with public office within</w:t>
      </w:r>
      <w:r>
        <w:t xml:space="preserve"> </w:t>
      </w:r>
      <w:r>
        <w:rPr>
          <w:bCs/>
          <w:b/>
        </w:rPr>
        <w:t xml:space="preserve">Saudi Arabia Riyadh</w:t>
      </w:r>
      <w:r>
        <w:t xml:space="preserve">. The term "Politician" in this context requires careful contextualization: it refers not to electoral politics but to the dedicated civil servants, appointed officials, mayors, municipal council members, and strategic policymakers who are the operational backbone of governance within the Kingdom's unique system. This Thesis Proposal asserts that understanding their evolving roles, challenges, and contributions is paramount for Saudi Arabia's successful transition towards a knowledge-based economy and society. Ignoring this specific cadre of leadership within</w:t>
      </w:r>
      <w:r>
        <w:t xml:space="preserve"> </w:t>
      </w:r>
      <w:r>
        <w:rPr>
          <w:bCs/>
          <w:b/>
        </w:rPr>
        <w:t xml:space="preserve">Saudi Arabia Riyadh</w:t>
      </w:r>
      <w:r>
        <w:t xml:space="preserve"> </w:t>
      </w:r>
      <w:r>
        <w:t xml:space="preserve">risks misalignment between national strategy and local implementation, potentially undermining the very goals of Vision 2030.</w:t>
      </w:r>
    </w:p>
    <w:bookmarkEnd w:id="21"/>
    <w:bookmarkStart w:id="22" w:name="research-problem-and-significance"/>
    <w:p>
      <w:pPr>
        <w:pStyle w:val="Heading2"/>
      </w:pPr>
      <w:r>
        <w:t xml:space="preserve">Research Problem and Significance</w:t>
      </w:r>
    </w:p>
    <w:p>
      <w:pPr>
        <w:pStyle w:val="FirstParagraph"/>
      </w:pPr>
      <w:r>
        <w:t xml:space="preserve">Current academic literature often struggles to accurately conceptualize leadership within Saudi Arabia's non-democratic governance model. Existing frameworks, heavily influenced by Western political science, fail to capture the intricate interplay of royal decrees, tribal influences (still significant in certain contexts), religious authority (Wahhabi interpretation), and modern administrative needs that shape the work of officials in</w:t>
      </w:r>
      <w:r>
        <w:t xml:space="preserve"> </w:t>
      </w:r>
      <w:r>
        <w:rPr>
          <w:bCs/>
          <w:b/>
        </w:rPr>
        <w:t xml:space="preserve">Saudi Arabia Riyadh</w:t>
      </w:r>
      <w:r>
        <w:t xml:space="preserve">. Furthermore, there is a paucity of empirical research specifically focused on how these individuals navigate the tension between centralized national directives (from Riyadh's central government) and the complex realities of managing a rapidly urbanizing metropolis. This gap is critical. The success or failure of Vision 2030 initiatives – from economic diversification projects to social reforms – hinges significantly on effective local governance execution by officials operating within</w:t>
      </w:r>
      <w:r>
        <w:t xml:space="preserve"> </w:t>
      </w:r>
      <w:r>
        <w:rPr>
          <w:bCs/>
          <w:b/>
        </w:rPr>
        <w:t xml:space="preserve">Saudi Arabia Riyadh</w:t>
      </w:r>
      <w:r>
        <w:t xml:space="preserve">. This Thesis Proposal directly tackles this research void, aiming to provide actionable insights for improving policy implementation, enhancing leadership development programs tailored for the Saudi context, and strengthening the capacity of government at the municipal level. The findings will be invaluable to key stakeholders including the Ministry of Municipal and Rural Affairs (MOMRA), Riyadh Municipality (Riyadh City Council), King Abdullah Financial District (KAFD) authorities, and Saudi public administration training institutions.</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evolving mandate, responsibilities, and decision-making authority of key public officials within Riyadh's municipal governance structure in the context of Vision 2030.</w:t>
      </w:r>
    </w:p>
    <w:p>
      <w:pPr>
        <w:numPr>
          <w:ilvl w:val="0"/>
          <w:numId w:val="1001"/>
        </w:numPr>
        <w:pStyle w:val="Compact"/>
      </w:pPr>
      <w:r>
        <w:t xml:space="preserve">To identify and evaluate the core leadership competencies (e.g., strategic foresight, cultural intelligence, stakeholder engagement within Islamic societal framework) most critical for effective governance in modern</w:t>
      </w:r>
      <w:r>
        <w:t xml:space="preserve"> </w:t>
      </w:r>
      <w:r>
        <w:rPr>
          <w:bCs/>
          <w:b/>
        </w:rPr>
        <w:t xml:space="preserve">Saudi Arabia Riyadh</w:t>
      </w:r>
      <w:r>
        <w:t xml:space="preserve">.</w:t>
      </w:r>
    </w:p>
    <w:p>
      <w:pPr>
        <w:numPr>
          <w:ilvl w:val="0"/>
          <w:numId w:val="1001"/>
        </w:numPr>
        <w:pStyle w:val="Compact"/>
      </w:pPr>
      <w:r>
        <w:t xml:space="preserve">To assess the challenges faced by these officials in implementing national policies while addressing local community needs, urban development pressures, and balancing tradition with innovation.</w:t>
      </w:r>
    </w:p>
    <w:p>
      <w:pPr>
        <w:numPr>
          <w:ilvl w:val="0"/>
          <w:numId w:val="1001"/>
        </w:numPr>
        <w:pStyle w:val="Compact"/>
      </w:pPr>
      <w:r>
        <w:t xml:space="preserve">To propose evidence-based recommendations for enhancing leadership pipelines and support systems specifically designed for public officials operating within the unique dynamics of Riyadh's government ecosystem.</w:t>
      </w:r>
    </w:p>
    <w:bookmarkEnd w:id="23"/>
    <w:bookmarkStart w:id="24" w:name="methodology"/>
    <w:p>
      <w:pPr>
        <w:pStyle w:val="Heading2"/>
      </w:pPr>
      <w:r>
        <w:t xml:space="preserve">Methodology</w:t>
      </w:r>
    </w:p>
    <w:p>
      <w:pPr>
        <w:pStyle w:val="FirstParagraph"/>
      </w:pPr>
      <w:r>
        <w:t xml:space="preserve">This research will employ a rigorous mixed-methods approach, prioritizing contextually appropriate data collection within</w:t>
      </w:r>
      <w:r>
        <w:t xml:space="preserve"> </w:t>
      </w:r>
      <w:r>
        <w:rPr>
          <w:bCs/>
          <w:b/>
        </w:rPr>
        <w:t xml:space="preserve">Saudi Arabia Riyadh</w:t>
      </w:r>
      <w:r>
        <w:t xml:space="preserve">. The primary methodology will be qualitative, utilizing:</w:t>
      </w:r>
    </w:p>
    <w:p>
      <w:pPr>
        <w:numPr>
          <w:ilvl w:val="0"/>
          <w:numId w:val="1002"/>
        </w:numPr>
        <w:pStyle w:val="Compact"/>
      </w:pPr>
      <w:r>
        <w:rPr>
          <w:iCs/>
          <w:i/>
        </w:rPr>
        <w:t xml:space="preserve">Comprehensive Document Analysis:</w:t>
      </w:r>
      <w:r>
        <w:t xml:space="preserve"> </w:t>
      </w:r>
      <w:r>
        <w:t xml:space="preserve">Reviewing official Vision 2030 documents, municipal strategic plans (e.g., Riyadh Metropolitan Plan), policy briefs from MOMRA and the Saudi Center for Strategic Studies (SCSS), and relevant royal decrees.</w:t>
      </w:r>
    </w:p>
    <w:p>
      <w:pPr>
        <w:numPr>
          <w:ilvl w:val="0"/>
          <w:numId w:val="1002"/>
        </w:numPr>
        <w:pStyle w:val="Compact"/>
      </w:pPr>
      <w:r>
        <w:rPr>
          <w:iCs/>
          <w:i/>
        </w:rPr>
        <w:t xml:space="preserve">Semi-Structured Interviews:</w:t>
      </w:r>
      <w:r>
        <w:t xml:space="preserve"> </w:t>
      </w:r>
      <w:r>
        <w:t xml:space="preserve">Conducting in-depth interviews with a purposive sample of 20-25 key public officials currently holding significant decision-making roles within Riyadh Municipality, the King Abdullah Financial District Authority, and other major municipal departments. This will include both senior executives and mid-level managers directly involved in policy implementation.</w:t>
      </w:r>
    </w:p>
    <w:p>
      <w:pPr>
        <w:numPr>
          <w:ilvl w:val="0"/>
          <w:numId w:val="1002"/>
        </w:numPr>
        <w:pStyle w:val="Compact"/>
      </w:pPr>
      <w:r>
        <w:rPr>
          <w:iCs/>
          <w:i/>
        </w:rPr>
        <w:t xml:space="preserve">Focus Group Discussions (FGDs):</w:t>
      </w:r>
      <w:r>
        <w:t xml:space="preserve"> </w:t>
      </w:r>
      <w:r>
        <w:t xml:space="preserve">Facilitating FGDs with smaller groups of officials to explore shared challenges, perceptions of effective leadership, and collaborative dynamics within the Riyadh governance network.</w:t>
      </w:r>
    </w:p>
    <w:p>
      <w:pPr>
        <w:pStyle w:val="FirstParagraph"/>
      </w:pPr>
      <w:r>
        <w:t xml:space="preserve">The qualitative data will be analyzed using thematic analysis to identify recurring patterns, challenges, and success factors. A significant component will be ensuring ethical rigor through obtaining necessary permissions from Saudi authorities (e.g., King Saud University's IRB) and adhering strictly to local cultural norms, particularly regarding gender roles in professional settings. Crucially, the research design explicitly avoids Western political assumptions about "politician" roles, focusing instead on the observed practices and self-perceived responsibilities of those holding public office within</w:t>
      </w:r>
      <w:r>
        <w:t xml:space="preserve"> </w:t>
      </w:r>
      <w:r>
        <w:rPr>
          <w:bCs/>
          <w:b/>
        </w:rPr>
        <w:t xml:space="preserve">Saudi Arabia Riyadh</w:t>
      </w:r>
      <w:r>
        <w:t xml:space="preserve">.</w:t>
      </w:r>
    </w:p>
    <w:bookmarkEnd w:id="24"/>
    <w:bookmarkStart w:id="25" w:name="X5128e20fdae318b234f48dd5372cc677a129f07"/>
    <w:p>
      <w:pPr>
        <w:pStyle w:val="Heading2"/>
      </w:pPr>
      <w:r>
        <w:t xml:space="preserve">Expected Contribution and Relevance to Saudi Arabia Riyadh</w:t>
      </w:r>
    </w:p>
    <w:p>
      <w:pPr>
        <w:pStyle w:val="FirstParagraph"/>
      </w:pPr>
      <w:r>
        <w:t xml:space="preserve">This Thesis Proposal promises significant contributions. Firstly, it will generate the first substantial body of empirical research specifically focused on the leadership dynamics of officials driving Vision 2030 implementation in</w:t>
      </w:r>
      <w:r>
        <w:t xml:space="preserve"> </w:t>
      </w:r>
      <w:r>
        <w:rPr>
          <w:bCs/>
          <w:b/>
        </w:rPr>
        <w:t xml:space="preserve">Saudi Arabia Riyadh</w:t>
      </w:r>
      <w:r>
        <w:t xml:space="preserve">. Secondly, it will provide a culturally grounded framework for understanding effective governance leadership within the Kingdom's context, directly countering generic Western models. Thirdly, and most importantly for national development, it will deliver actionable recommendations to enhance the capabilities of the very individuals who are pivotal in translating royal vision into tangible outcomes across Riyadh – from smarter traffic management systems to fostering vibrant new urban districts that align with societal values. The findings will be directly relevant to the Ministry of Human Resources and Social Development (HRSD) for refining leadership training curricula, and to Riyadh Municipality for optimizing its internal governance practices. This research is not merely academic; it is an essential investment in the effective execution of</w:t>
      </w:r>
      <w:r>
        <w:t xml:space="preserve"> </w:t>
      </w:r>
      <w:r>
        <w:rPr>
          <w:bCs/>
          <w:b/>
        </w:rPr>
        <w:t xml:space="preserve">Saudi Arabia's</w:t>
      </w:r>
      <w:r>
        <w:t xml:space="preserve"> </w:t>
      </w:r>
      <w:r>
        <w:t xml:space="preserve">most ambitious national project, centered squarely on the city where that transformation is most visibly unfolding:</w:t>
      </w:r>
      <w:r>
        <w:t xml:space="preserve"> </w:t>
      </w:r>
      <w:r>
        <w:rPr>
          <w:bCs/>
          <w:b/>
        </w:rPr>
        <w:t xml:space="preserve">Riyadh</w:t>
      </w:r>
      <w:r>
        <w:t xml:space="preserve">.</w:t>
      </w:r>
    </w:p>
    <w:bookmarkEnd w:id="25"/>
    <w:bookmarkStart w:id="26" w:name="X19096f0d973656befb7445e8a90bc4b01164993"/>
    <w:p>
      <w:pPr>
        <w:pStyle w:val="Heading2"/>
      </w:pPr>
      <w:r>
        <w:t xml:space="preserve">Conclusion: A Critical Path for National Progress</w:t>
      </w:r>
    </w:p>
    <w:p>
      <w:pPr>
        <w:pStyle w:val="FirstParagraph"/>
      </w:pPr>
      <w:r>
        <w:t xml:space="preserve">The success of Saudi Arabia's Vision 2030 hinges on more than just grand strategy; it depends critically on the competence, adaptability, and effectiveness of the public officials managing its implementation daily in cities like Riyadh. This Thesis Proposal provides a focused roadmap to understand and enhance that crucial leadership layer within</w:t>
      </w:r>
      <w:r>
        <w:t xml:space="preserve"> </w:t>
      </w:r>
      <w:r>
        <w:rPr>
          <w:bCs/>
          <w:b/>
        </w:rPr>
        <w:t xml:space="preserve">Saudi Arabia Riyadh</w:t>
      </w:r>
      <w:r>
        <w:t xml:space="preserve">. By moving beyond simplistic terminology and immersing itself in the actual practices and challenges faced by those entrusted with governance responsibilities in the Kingdom's capital, this research promises to deliver significant value. It will equip Saudi institutions with evidence-based insights necessary to cultivate the next generation of capable leaders, ensuring that Riyadh continues to serve as a powerful engine for national progress under the banner of Vision 2030. The timely focus on these indispensable figures – operating within the unique reality of</w:t>
      </w:r>
      <w:r>
        <w:t xml:space="preserve"> </w:t>
      </w:r>
      <w:r>
        <w:rPr>
          <w:bCs/>
          <w:b/>
        </w:rPr>
        <w:t xml:space="preserve">Saudi Arabia Riyadh</w:t>
      </w:r>
      <w:r>
        <w:t xml:space="preserve"> </w:t>
      </w:r>
      <w:r>
        <w:t xml:space="preserve">– is not just academically important; it is fundamentally strategic for the Kingdom's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Governance and Leadership Dynamics in Saudi Arabia Riyadh</dc:title>
  <dc:creator/>
  <dc:language>en</dc:language>
  <cp:keywords/>
  <dcterms:created xsi:type="dcterms:W3CDTF">2026-07-21T06:44:32Z</dcterms:created>
  <dcterms:modified xsi:type="dcterms:W3CDTF">2026-07-21T06:44:32Z</dcterms:modified>
</cp:coreProperties>
</file>

<file path=docProps/custom.xml><?xml version="1.0" encoding="utf-8"?>
<Properties xmlns="http://schemas.openxmlformats.org/officeDocument/2006/custom-properties" xmlns:vt="http://schemas.openxmlformats.org/officeDocument/2006/docPropsVTypes"/>
</file>