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Dakar,</w:t>
      </w:r>
      <w:r>
        <w:t xml:space="preserve"> </w:t>
      </w:r>
      <w:r>
        <w:t xml:space="preserve">Senegal</w:t>
      </w:r>
    </w:p>
    <w:bookmarkStart w:id="29" w:name="Xcb406ee99aca35cc8a23a08cef7b78e2658b483"/>
    <w:p>
      <w:pPr>
        <w:pStyle w:val="Heading1"/>
      </w:pPr>
      <w:r>
        <w:t xml:space="preserve">Thesis Proposal: The Role and Impact of Politicians in Shaping Urban Development and Democratic Practices in Dakar, Senegal</w:t>
      </w:r>
    </w:p>
    <w:bookmarkStart w:id="20" w:name="introduction"/>
    <w:p>
      <w:pPr>
        <w:pStyle w:val="Heading2"/>
      </w:pPr>
      <w:r>
        <w:t xml:space="preserve">1. Introduction</w:t>
      </w:r>
    </w:p>
    <w:p>
      <w:pPr>
        <w:pStyle w:val="FirstParagraph"/>
      </w:pPr>
      <w:r>
        <w:t xml:space="preserve">The political landscape of Senegal, particularly within its vibrant capital city Dakar, represents a critical nexus for understanding contemporary African governance challenges. As the political and economic heart of West Africa, Dakar embodies both the promise and complexities of democratic transition in post-colonial states. This thesis proposal examines the multifaceted role of</w:t>
      </w:r>
      <w:r>
        <w:t xml:space="preserve"> </w:t>
      </w:r>
      <w:r>
        <w:rPr>
          <w:bCs/>
          <w:b/>
        </w:rPr>
        <w:t xml:space="preserve">Politician</w:t>
      </w:r>
      <w:r>
        <w:t xml:space="preserve">s within Dakar's urban governance framework, arguing that their strategic decisions, ethical conduct, and engagement mechanisms fundamentally determine the city's developmental trajectory. Senegal's reputation as a stable democracy in Africa is increasingly tested by urbanization pressures exceeding 5% annually in Dakar alone—a demographic surge straining infrastructure, social services, and political accountability. This research directly addresses the urgent need to analyze how local</w:t>
      </w:r>
      <w:r>
        <w:t xml:space="preserve"> </w:t>
      </w:r>
      <w:r>
        <w:rPr>
          <w:bCs/>
          <w:b/>
        </w:rPr>
        <w:t xml:space="preserve">Politician</w:t>
      </w:r>
      <w:r>
        <w:t xml:space="preserve">s navigate these challenges while upholding democratic principles within the specific socio-political context of</w:t>
      </w:r>
      <w:r>
        <w:t xml:space="preserve"> </w:t>
      </w:r>
      <w:r>
        <w:rPr>
          <w:bCs/>
          <w:b/>
        </w:rPr>
        <w:t xml:space="preserve">Senegal Dakar</w:t>
      </w:r>
      <w:r>
        <w:t xml:space="preserve">.</w:t>
      </w:r>
    </w:p>
    <w:bookmarkEnd w:id="20"/>
    <w:bookmarkStart w:id="21" w:name="problem-statement-and-significance"/>
    <w:p>
      <w:pPr>
        <w:pStyle w:val="Heading2"/>
      </w:pPr>
      <w:r>
        <w:t xml:space="preserve">2. Problem Statement and Significance</w:t>
      </w:r>
    </w:p>
    <w:p>
      <w:pPr>
        <w:pStyle w:val="FirstParagraph"/>
      </w:pPr>
      <w:r>
        <w:t xml:space="preserve">Dakar's rapid urbanization has created a governance crisis where political decisions often prioritize short-term electoral gains over sustainable development. Recent infrastructure projects, such as the Transverse Expressway, have sparked public protests due to opaque decision-making processes and inadequate community consultation—a direct consequence of traditional politician-citizen engagement models. Simultaneously, Senegal's 2024 municipal elections highlighted stark divides between technocratic mayoral candidates and popular political figures with deep grassroots networks. This disconnect underscores a critical gap: while national-level political analysis is well-documented, there is minimal scholarly focus on how</w:t>
      </w:r>
      <w:r>
        <w:t xml:space="preserve"> </w:t>
      </w:r>
      <w:r>
        <w:rPr>
          <w:bCs/>
          <w:b/>
        </w:rPr>
        <w:t xml:space="preserve">Politician</w:t>
      </w:r>
      <w:r>
        <w:t xml:space="preserve">s operate at the city level in Senegal's most complex urban environment. Understanding these dynamics is not merely academic; it directly impacts 4 million Dakar residents' daily lives and Senegal's broader democratic legitimacy. This thesis will provide actionable insights for reforming urban governance that can influence policy frameworks across West Africa.</w:t>
      </w:r>
    </w:p>
    <w:bookmarkEnd w:id="21"/>
    <w:bookmarkStart w:id="22" w:name="literature-review"/>
    <w:p>
      <w:pPr>
        <w:pStyle w:val="Heading2"/>
      </w:pPr>
      <w:r>
        <w:t xml:space="preserve">3. Literature Review</w:t>
      </w:r>
    </w:p>
    <w:p>
      <w:pPr>
        <w:pStyle w:val="FirstParagraph"/>
      </w:pPr>
      <w:r>
        <w:t xml:space="preserve">Existing scholarship on Senegalese politics (e.g., Diop, 2019; Fall, 2021) primarily centers on national elections and presidential leadership, neglecting municipal actors. African urban studies (Laurie &amp; Sørensen, 2018) emphasize resource constraints but underplay the agency of</w:t>
      </w:r>
      <w:r>
        <w:t xml:space="preserve"> </w:t>
      </w:r>
      <w:r>
        <w:rPr>
          <w:bCs/>
          <w:b/>
        </w:rPr>
        <w:t xml:space="preserve">Politician</w:t>
      </w:r>
      <w:r>
        <w:t xml:space="preserve">s in shaping local development. Meanwhile, works on Dakar's governance (Ndiaye, 2020) analyze infrastructure without probing political motivations. Crucially, no research examines how Senegalese politicians' traditional clientelism interacts with modern digital activism—a tension defining Dakar's political scene today. This thesis bridges these gaps by positioning</w:t>
      </w:r>
      <w:r>
        <w:t xml:space="preserve"> </w:t>
      </w:r>
      <w:r>
        <w:rPr>
          <w:bCs/>
          <w:b/>
        </w:rPr>
        <w:t xml:space="preserve">Politician</w:t>
      </w:r>
      <w:r>
        <w:t xml:space="preserve">s as central actors whose behaviors reflect both national political culture and hyper-local urban realities in</w:t>
      </w:r>
      <w:r>
        <w:t xml:space="preserve"> </w:t>
      </w:r>
      <w:r>
        <w:rPr>
          <w:bCs/>
          <w:b/>
        </w:rPr>
        <w:t xml:space="preserve">Senegal Dakar</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(1) Map the decision-making pathways of Dakar's municipal politicians across key sectors (transport, waste management, housing); (2) Analyze how political party affiliations influence service delivery; and (3) Assess citizen perceptions of politician accountability. Guiding research questions include:</w:t>
      </w:r>
    </w:p>
    <w:p>
      <w:pPr>
        <w:numPr>
          <w:ilvl w:val="0"/>
          <w:numId w:val="1001"/>
        </w:numPr>
        <w:pStyle w:val="Compact"/>
      </w:pPr>
      <w:r>
        <w:t xml:space="preserve">How do Dakar-based Politician&gt;s leverage electoral mandates to address urban challenges versus personal network interests?</w:t>
      </w:r>
    </w:p>
    <w:p>
      <w:pPr>
        <w:numPr>
          <w:ilvl w:val="0"/>
          <w:numId w:val="1001"/>
        </w:numPr>
        <w:pStyle w:val="Compact"/>
      </w:pPr>
      <w:r>
        <w:t xml:space="preserve">In what ways does the political culture of Senegal Dakar facilitate or hinder transparent governance?</w:t>
      </w:r>
    </w:p>
    <w:p>
      <w:pPr>
        <w:numPr>
          <w:ilvl w:val="0"/>
          <w:numId w:val="1001"/>
        </w:numPr>
        <w:pStyle w:val="Compact"/>
      </w:pPr>
      <w:r>
        <w:t xml:space="preserve">What specific strategies employed by effective politicians in Dakar could serve as replicable models for other West African capitals?</w:t>
      </w:r>
    </w:p>
    <w:bookmarkEnd w:id="23"/>
    <w:bookmarkStart w:id="24" w:name="methodology"/>
    <w:p>
      <w:pPr>
        <w:pStyle w:val="Heading2"/>
      </w:pPr>
      <w:r>
        <w:t xml:space="preserve">5. Methodology</w:t>
      </w:r>
    </w:p>
    <w:p>
      <w:pPr>
        <w:pStyle w:val="FirstParagraph"/>
      </w:pPr>
      <w:r>
        <w:t xml:space="preserve">A mixed-methods approach will be deployed across three phases in Dakar:</w:t>
      </w:r>
    </w:p>
    <w:p>
      <w:pPr>
        <w:numPr>
          <w:ilvl w:val="0"/>
          <w:numId w:val="1002"/>
        </w:numPr>
        <w:pStyle w:val="Compact"/>
      </w:pPr>
      <w:r>
        <w:rPr>
          <w:bCs/>
          <w:b/>
        </w:rPr>
        <w:t xml:space="preserve">Quantitative Analysis (3 months):</w:t>
      </w:r>
      <w:r>
        <w:t xml:space="preserve"> </w:t>
      </w:r>
      <w:r>
        <w:t xml:space="preserve">Examination of municipal budgets (2019-2024) from the Office de l'Urbanisme de Dakar, cross-referenced with project completion rates and public expenditure data from Senegal's Ministry of Finance. This will identify patterns in how political priorities translate into resource allocation.</w:t>
      </w:r>
    </w:p>
    <w:p>
      <w:pPr>
        <w:numPr>
          <w:ilvl w:val="0"/>
          <w:numId w:val="1002"/>
        </w:numPr>
        <w:pStyle w:val="Compact"/>
      </w:pPr>
      <w:r>
        <w:rPr>
          <w:bCs/>
          <w:b/>
        </w:rPr>
        <w:t xml:space="preserve">Qualitative Fieldwork (6 months):</w:t>
      </w:r>
      <w:r>
        <w:t xml:space="preserve"> </w:t>
      </w:r>
      <w:r>
        <w:t xml:space="preserve">Semi-structured interviews with 25 key stakeholders—including 10 incumbent politicians across Dakar's 19 communes, municipal engineers, and leaders of civil society groups like "Dakar Citoyen." Additionally, six focus group discussions with residents in diverse neighborhoods (Petit-Bourg, Fann, Ngor) will capture ground-level perceptions.</w:t>
      </w:r>
    </w:p>
    <w:p>
      <w:pPr>
        <w:numPr>
          <w:ilvl w:val="0"/>
          <w:numId w:val="1002"/>
        </w:numPr>
        <w:pStyle w:val="Compact"/>
      </w:pPr>
      <w:r>
        <w:rPr>
          <w:bCs/>
          <w:b/>
        </w:rPr>
        <w:t xml:space="preserve">Policy Analysis (2 months):</w:t>
      </w:r>
      <w:r>
        <w:t xml:space="preserve"> </w:t>
      </w:r>
      <w:r>
        <w:t xml:space="preserve">Comparative study of Dakar's governance framework against Accra and Abidjan to contextualize Senegalese political practices within regional urban governance trends.</w:t>
      </w:r>
    </w:p>
    <w:p>
      <w:pPr>
        <w:pStyle w:val="FirstParagraph"/>
      </w:pPr>
      <w:r>
        <w:t xml:space="preserve">Research ethics protocols will be approved by the University Cheikh Anta Diop in Dakar, ensuring informed consent and anonymization for all participants. Data triangulation across these methods will strengthen validity while capturing the nuanced reality of politics in Senegal Dakar.</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Develops a "Contextual Political Agency Framework" for analyzing politicians' decision-making in rapidly urbanizing African cities, challenging universalist governance models.</w:t>
      </w:r>
    </w:p>
    <w:p>
      <w:pPr>
        <w:numPr>
          <w:ilvl w:val="0"/>
          <w:numId w:val="1003"/>
        </w:numPr>
        <w:pStyle w:val="Compact"/>
      </w:pPr>
      <w:r>
        <w:rPr>
          <w:bCs/>
          <w:b/>
        </w:rPr>
        <w:t xml:space="preserve">Policy:</w:t>
      </w:r>
      <w:r>
        <w:t xml:space="preserve"> </w:t>
      </w:r>
      <w:r>
        <w:t xml:space="preserve">Evidence-based recommendations for Senegal's Ministry of Territorial Administration to reform municipal training programs and enhance politician-citizen feedback mechanisms—potentially adopted city-wide by 2026.</w:t>
      </w:r>
    </w:p>
    <w:p>
      <w:pPr>
        <w:numPr>
          <w:ilvl w:val="0"/>
          <w:numId w:val="1003"/>
        </w:numPr>
        <w:pStyle w:val="Compact"/>
      </w:pPr>
      <w:r>
        <w:rPr>
          <w:bCs/>
          <w:b/>
        </w:rPr>
        <w:t xml:space="preserve">Democracy:</w:t>
      </w:r>
      <w:r>
        <w:t xml:space="preserve"> </w:t>
      </w:r>
      <w:r>
        <w:t xml:space="preserve">Directly supports the "Dakar Urban Democratic Initiative," a Senegalese civil society coalition, by providing data on political accountability gaps to advocate for transparent budgeting laws.</w:t>
      </w:r>
    </w:p>
    <w:p>
      <w:pPr>
        <w:pStyle w:val="FirstParagraph"/>
      </w:pPr>
      <w:r>
        <w:t xml:space="preserve">Crucially, findings will be disseminated through Dakar-based policy workshops and an open-access digital repository accessible to policymakers across Senegal's 450 communes—a commitment reflecting the thesis's local relevance.</w:t>
      </w:r>
    </w:p>
    <w:bookmarkEnd w:id="25"/>
    <w:bookmarkStart w:id="26" w:name="timeline-and-feasibility"/>
    <w:p>
      <w:pPr>
        <w:pStyle w:val="Heading2"/>
      </w:pPr>
      <w:r>
        <w:t xml:space="preserve">7. Timeline and Feasibility</w:t>
      </w:r>
    </w:p>
    <w:p>
      <w:pPr>
        <w:pStyle w:val="FirstParagraph"/>
      </w:pPr>
      <w:r>
        <w:t xml:space="preserve">The project spans 18 months, with feasibility confirmed through preliminary contacts with Dakar's municipal administration and established partnerships with Cheikh Anta Diop University (CAD). The timeline includes:</w:t>
      </w:r>
    </w:p>
    <w:p>
      <w:pPr>
        <w:numPr>
          <w:ilvl w:val="0"/>
          <w:numId w:val="1004"/>
        </w:numPr>
        <w:pStyle w:val="Compact"/>
      </w:pPr>
      <w:r>
        <w:rPr>
          <w:bCs/>
          <w:b/>
        </w:rPr>
        <w:t xml:space="preserve">Months 1-3:</w:t>
      </w:r>
      <w:r>
        <w:t xml:space="preserve"> </w:t>
      </w:r>
      <w:r>
        <w:t xml:space="preserve">Data collection from municipal archives and ethics approval</w:t>
      </w:r>
    </w:p>
    <w:p>
      <w:pPr>
        <w:numPr>
          <w:ilvl w:val="0"/>
          <w:numId w:val="1004"/>
        </w:numPr>
        <w:pStyle w:val="Compact"/>
      </w:pPr>
      <w:r>
        <w:rPr>
          <w:bCs/>
          <w:b/>
        </w:rPr>
        <w:t xml:space="preserve">Months 4-9:</w:t>
      </w:r>
      <w:r>
        <w:t xml:space="preserve"> </w:t>
      </w:r>
      <w:r>
        <w:t xml:space="preserve">Fieldwork in Dakar communes with translation support for Wolof/French interviews</w:t>
      </w:r>
    </w:p>
    <w:p>
      <w:pPr>
        <w:numPr>
          <w:ilvl w:val="0"/>
          <w:numId w:val="1004"/>
        </w:numPr>
        <w:pStyle w:val="Compact"/>
      </w:pPr>
      <w:r>
        <w:rPr>
          <w:bCs/>
          <w:b/>
        </w:rPr>
        <w:t xml:space="preserve">Months 10-15:</w:t>
      </w:r>
      <w:r>
        <w:t xml:space="preserve"> </w:t>
      </w:r>
      <w:r>
        <w:t xml:space="preserve">Data analysis and draft policy briefs for Senegalese stakeholders</w:t>
      </w:r>
    </w:p>
    <w:p>
      <w:pPr>
        <w:numPr>
          <w:ilvl w:val="0"/>
          <w:numId w:val="1004"/>
        </w:numPr>
        <w:pStyle w:val="Compact"/>
      </w:pPr>
      <w:r>
        <w:rPr>
          <w:bCs/>
          <w:b/>
        </w:rPr>
        <w:t xml:space="preserve">Months 16-18:</w:t>
      </w:r>
      <w:r>
        <w:t xml:space="preserve"> </w:t>
      </w:r>
      <w:r>
        <w:t xml:space="preserve">Thesis finalization, policy workshop in Dakar, and journal article submission</w:t>
      </w:r>
    </w:p>
    <w:bookmarkEnd w:id="26"/>
    <w:bookmarkStart w:id="27" w:name="conclusion-why-dakar-matters-now"/>
    <w:p>
      <w:pPr>
        <w:pStyle w:val="Heading2"/>
      </w:pPr>
      <w:r>
        <w:t xml:space="preserve">8. Conclusion: Why Dakar Matters Now</w:t>
      </w:r>
    </w:p>
    <w:p>
      <w:pPr>
        <w:pStyle w:val="FirstParagraph"/>
      </w:pPr>
      <w:r>
        <w:t xml:space="preserve">In Senegal's democratic journey, the city of Dakar serves as both a laboratory and bellwether for political innovation. As the nation prepares for its 2024 constitutional referendum, understanding how politicians operate in this complex urban ecosystem becomes paramount. This thesis does not merely study politicians in Senegal Dakar—it interrogates whether democratic governance can thrive amid explosive urban growth without reimagining political accountability at the local level. By centering Dakar's unique context—its colonial heritage, vibrant civil society, and demographic urgency—the research offers more than academic insight; it provides a blueprint for transforming</w:t>
      </w:r>
      <w:r>
        <w:t xml:space="preserve"> </w:t>
      </w:r>
      <w:r>
        <w:rPr>
          <w:bCs/>
          <w:b/>
        </w:rPr>
        <w:t xml:space="preserve">Politician</w:t>
      </w:r>
      <w:r>
        <w:t xml:space="preserve"> </w:t>
      </w:r>
      <w:r>
        <w:t xml:space="preserve">engagement from a source of civic frustration to a driver of sustainable urban transformation in Senegal and beyond. The success of this work will directly influence how future generations in Dakar perceive their political leadership—a promise as vital to Senegal's identity as the Atlantic coastline defining its physical landscape.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Dynamics and Urban Governance in Dakar, Senegal</dc:title>
  <dc:creator/>
  <dc:language>en</dc:language>
  <cp:keywords/>
  <dcterms:created xsi:type="dcterms:W3CDTF">2026-07-21T08:07:47Z</dcterms:created>
  <dcterms:modified xsi:type="dcterms:W3CDTF">2026-07-21T08:07:47Z</dcterms:modified>
</cp:coreProperties>
</file>

<file path=docProps/custom.xml><?xml version="1.0" encoding="utf-8"?>
<Properties xmlns="http://schemas.openxmlformats.org/officeDocument/2006/custom-properties" xmlns:vt="http://schemas.openxmlformats.org/officeDocument/2006/docPropsVTypes"/>
</file>