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Political</w:t>
      </w:r>
      <w:r>
        <w:t xml:space="preserve"> </w:t>
      </w:r>
      <w:r>
        <w:t xml:space="preserve">Leadership</w:t>
      </w:r>
      <w:r>
        <w:t xml:space="preserve"> </w:t>
      </w:r>
      <w:r>
        <w:t xml:space="preserve">in</w:t>
      </w:r>
      <w:r>
        <w:t xml:space="preserve"> </w:t>
      </w:r>
      <w:r>
        <w:t xml:space="preserve">Spain</w:t>
      </w:r>
      <w:r>
        <w:t xml:space="preserve"> </w:t>
      </w:r>
      <w:r>
        <w:t xml:space="preserve">Barcelona</w:t>
      </w:r>
    </w:p>
    <w:bookmarkStart w:id="31" w:name="Xcb640a10e6cc00ff6b7a1d98b9536641f0ed671"/>
    <w:p>
      <w:pPr>
        <w:pStyle w:val="Heading1"/>
      </w:pPr>
      <w:r>
        <w:t xml:space="preserve">Thesis Proposal: Navigating Complexity - A Critical Analysis of Contemporary Political Leadership in Spain Barcelona</w:t>
      </w:r>
    </w:p>
    <w:bookmarkStart w:id="20" w:name="i.-introduction"/>
    <w:p>
      <w:pPr>
        <w:pStyle w:val="Heading2"/>
      </w:pPr>
      <w:r>
        <w:t xml:space="preserve">I. Introduction</w:t>
      </w:r>
    </w:p>
    <w:p>
      <w:pPr>
        <w:pStyle w:val="FirstParagraph"/>
      </w:pPr>
      <w:r>
        <w:t xml:space="preserve">The political landscape of Spain, particularly within the dynamic metropolis of Barcelona, represents a crucible for modern governance challenges. This Thesis Proposal examines the evolving role and efficacy of the contemporary Politician in Catalonia's most influential city. As Barcelona navigates complex issues spanning municipal autonomy, cultural identity, economic restructuring, and social cohesion amid Spain's broader political context, understanding how local politicians engage with these multifaceted pressures becomes critically important. This research directly addresses a significant gap in political science scholarship focused specifically on the practical realities faced by politicians operating within Barcelona's unique socio-political ecosystem.</w:t>
      </w:r>
    </w:p>
    <w:bookmarkEnd w:id="20"/>
    <w:bookmarkStart w:id="21" w:name="ii.-research-background-and-context"/>
    <w:p>
      <w:pPr>
        <w:pStyle w:val="Heading2"/>
      </w:pPr>
      <w:r>
        <w:t xml:space="preserve">II. Research Background and Context</w:t>
      </w:r>
    </w:p>
    <w:p>
      <w:pPr>
        <w:pStyle w:val="FirstParagraph"/>
      </w:pPr>
      <w:r>
        <w:t xml:space="preserve">Barcelona, as the capital of Catalonia and a global city of immense cultural significance, operates within a highly charged political environment defined by Spain's constitutional framework and Catalonia's distinct nationalist movement. The 2017 independence referendum and subsequent political crisis have intensified tensions between Barcelona's municipal leadership and Madrid, creating unprecedented challenges for local politicians. This context necessitates a deep dive into how the modern Politician in Spain Barcelona must simultaneously manage: (a) daily municipal service delivery; (b) complex relations with regional Catalan institutions; (c) navigating national Spanish government policies; and (d) addressing grassroots citizen demands across diverse socioeconomic neighborhoods. The city's role as a European hub facing migration pressures, housing crises, and sustainability imperatives further amplifies the complexity of leadership in this setting.</w:t>
      </w:r>
    </w:p>
    <w:bookmarkEnd w:id="21"/>
    <w:bookmarkStart w:id="22" w:name="iii.-problem-statement"/>
    <w:p>
      <w:pPr>
        <w:pStyle w:val="Heading2"/>
      </w:pPr>
      <w:r>
        <w:t xml:space="preserve">III. Problem Statement</w:t>
      </w:r>
    </w:p>
    <w:p>
      <w:pPr>
        <w:pStyle w:val="FirstParagraph"/>
      </w:pPr>
      <w:r>
        <w:t xml:space="preserve">Despite extensive academic work on Catalan nationalism and Spanish politics, there is a critical shortage of empirical research examining the *practical daily challenges* faced by individual politicians operating within Barcelona's municipal framework. Current literature often focuses on macro-level institutional analysis or historical narratives but neglects the lived experience of local elected officials. This gap impedes our understanding of how politicians actually navigate conflicting demands from citizens, political parties, national authorities, and international stakeholders in one of Europe's most politically sensitive urban centers. Without this granular insight, policy recommendations remain disconnected from the operational realities faced by the Politician in Spain Barcelona.</w:t>
      </w:r>
    </w:p>
    <w:bookmarkEnd w:id="22"/>
    <w:bookmarkStart w:id="23" w:name="iv.-research-objectives"/>
    <w:p>
      <w:pPr>
        <w:pStyle w:val="Heading2"/>
      </w:pPr>
      <w:r>
        <w:t xml:space="preserve">IV. Research Objectives</w:t>
      </w:r>
    </w:p>
    <w:p>
      <w:pPr>
        <w:numPr>
          <w:ilvl w:val="0"/>
          <w:numId w:val="1001"/>
        </w:numPr>
        <w:pStyle w:val="Compact"/>
      </w:pPr>
      <w:r>
        <w:t xml:space="preserve">To identify and categorize the primary conflict zones confronting elected politicians in Barcelona's municipal government (e.g., housing policy vs. tourism economy, integration of immigrant communities vs. cultural preservation).</w:t>
      </w:r>
    </w:p>
    <w:p>
      <w:pPr>
        <w:numPr>
          <w:ilvl w:val="0"/>
          <w:numId w:val="1001"/>
        </w:numPr>
        <w:pStyle w:val="Compact"/>
      </w:pPr>
      <w:r>
        <w:t xml:space="preserve">To analyze the decision-making processes employed by prominent current and recent Barcelona politicians when facing institutional conflicts with Madrid or Catalan regional authorities.</w:t>
      </w:r>
    </w:p>
    <w:p>
      <w:pPr>
        <w:numPr>
          <w:ilvl w:val="0"/>
          <w:numId w:val="1001"/>
        </w:numPr>
        <w:pStyle w:val="Compact"/>
      </w:pPr>
      <w:r>
        <w:t xml:space="preserve">To assess the impact of digital communication platforms on political legitimacy and citizen engagement for politicians operating within Barcelona's specific sociocultural context.</w:t>
      </w:r>
    </w:p>
    <w:p>
      <w:pPr>
        <w:numPr>
          <w:ilvl w:val="0"/>
          <w:numId w:val="1001"/>
        </w:numPr>
        <w:pStyle w:val="Compact"/>
      </w:pPr>
      <w:r>
        <w:t xml:space="preserve">To evaluate how gender, generational factors, and socioeconomic background influence the political strategies of local representatives in Spain Barcelona.</w:t>
      </w:r>
    </w:p>
    <w:bookmarkEnd w:id="23"/>
    <w:bookmarkStart w:id="24" w:name="v.-research-questions"/>
    <w:p>
      <w:pPr>
        <w:pStyle w:val="Heading2"/>
      </w:pPr>
      <w:r>
        <w:t xml:space="preserve">V. Research Questions</w:t>
      </w:r>
    </w:p>
    <w:p>
      <w:pPr>
        <w:numPr>
          <w:ilvl w:val="0"/>
          <w:numId w:val="1002"/>
        </w:numPr>
        <w:pStyle w:val="Compact"/>
      </w:pPr>
      <w:r>
        <w:t xml:space="preserve">How do politicians in Barcelona negotiate contradictory demands from national Spanish legislation and Catalan autonomy frameworks in practical municipal governance?</w:t>
      </w:r>
    </w:p>
    <w:p>
      <w:pPr>
        <w:numPr>
          <w:ilvl w:val="0"/>
          <w:numId w:val="1002"/>
        </w:numPr>
        <w:pStyle w:val="Compact"/>
      </w:pPr>
      <w:r>
        <w:t xml:space="preserve">To what extent does the political identity of a Politician (e.g., pro-independence, federalist, centrist) shape their effectiveness in addressing Barcelona's pressing urban challenges like housing affordability and sustainable mobility?</w:t>
      </w:r>
    </w:p>
    <w:p>
      <w:pPr>
        <w:numPr>
          <w:ilvl w:val="0"/>
          <w:numId w:val="1002"/>
        </w:numPr>
        <w:pStyle w:val="Compact"/>
      </w:pPr>
      <w:r>
        <w:t xml:space="preserve">How has the rise of social media transformed both public scrutiny of politicians and their strategic communication within Spain Barcelona?</w:t>
      </w:r>
    </w:p>
    <w:p>
      <w:pPr>
        <w:numPr>
          <w:ilvl w:val="0"/>
          <w:numId w:val="1002"/>
        </w:numPr>
        <w:pStyle w:val="Compact"/>
      </w:pPr>
      <w:r>
        <w:t xml:space="preserve">What institutional support systems (or lack thereof) exist for politicians in Barcelona to navigate the high-stress, high-stakes environment of municipal leadership today?</w:t>
      </w:r>
    </w:p>
    <w:bookmarkEnd w:id="24"/>
    <w:bookmarkStart w:id="25" w:name="vi.-methodology"/>
    <w:p>
      <w:pPr>
        <w:pStyle w:val="Heading2"/>
      </w:pPr>
      <w:r>
        <w:t xml:space="preserve">VI. Methodology</w:t>
      </w:r>
    </w:p>
    <w:p>
      <w:pPr>
        <w:pStyle w:val="FirstParagraph"/>
      </w:pPr>
      <w:r>
        <w:t xml:space="preserve">This mixed-methods study will employ a triangulation approach:</w:t>
      </w:r>
    </w:p>
    <w:p>
      <w:pPr>
        <w:numPr>
          <w:ilvl w:val="0"/>
          <w:numId w:val="1003"/>
        </w:numPr>
        <w:pStyle w:val="Compact"/>
      </w:pPr>
      <w:r>
        <w:rPr>
          <w:bCs/>
          <w:b/>
        </w:rPr>
        <w:t xml:space="preserve">Qualitative Component:</w:t>
      </w:r>
      <w:r>
        <w:t xml:space="preserve"> </w:t>
      </w:r>
      <w:r>
        <w:t xml:space="preserve">In-depth, semi-structured interviews with 15-20 current and former Barcelona City Council members, Mayors' Office staff (including political advisors), and key representatives from major municipal departments (Housing, Urban Planning, Social Services). Interviews will focus on specific conflict resolution cases.</w:t>
      </w:r>
    </w:p>
    <w:p>
      <w:pPr>
        <w:numPr>
          <w:ilvl w:val="0"/>
          <w:numId w:val="1003"/>
        </w:numPr>
        <w:pStyle w:val="Compact"/>
      </w:pPr>
      <w:r>
        <w:rPr>
          <w:bCs/>
          <w:b/>
        </w:rPr>
        <w:t xml:space="preserve">Quantitative Component:</w:t>
      </w:r>
      <w:r>
        <w:t xml:space="preserve"> </w:t>
      </w:r>
      <w:r>
        <w:t xml:space="preserve">Content analysis of 12 months of digital communication (social media posts, official statements) from 8 prominent Barcelona politicians across the political spectrum. Metrics will include engagement rates, sentiment analysis, and topic frequency in relation to major city events.</w:t>
      </w:r>
    </w:p>
    <w:p>
      <w:pPr>
        <w:numPr>
          <w:ilvl w:val="0"/>
          <w:numId w:val="1003"/>
        </w:numPr>
        <w:pStyle w:val="Compact"/>
      </w:pPr>
      <w:r>
        <w:rPr>
          <w:bCs/>
          <w:b/>
        </w:rPr>
        <w:t xml:space="preserve">Contextual Analysis:</w:t>
      </w:r>
      <w:r>
        <w:t xml:space="preserve"> </w:t>
      </w:r>
      <w:r>
        <w:t xml:space="preserve">Comparative document review of municipal council minutes (2019-2023), regional autonomy agreements with Madrid, and key policy documents like Barcelona's 2050 Urban Strategy. This will establish the institutional backdrop for politician decision-making.</w:t>
      </w:r>
    </w:p>
    <w:p>
      <w:pPr>
        <w:pStyle w:val="FirstParagraph"/>
      </w:pPr>
      <w:r>
        <w:t xml:space="preserve">Data collection will occur primarily in Barcelona, ensuring direct engagement with the Spain Barcelona context. Ethical approval will be sought from [University] Ethics Board, prioritizing participant anonymity.</w:t>
      </w:r>
    </w:p>
    <w:bookmarkEnd w:id="25"/>
    <w:bookmarkStart w:id="26" w:name="X2e778ca18850fe9037b33e2ed47bc21b16f0a7a"/>
    <w:p>
      <w:pPr>
        <w:pStyle w:val="Heading2"/>
      </w:pPr>
      <w:r>
        <w:t xml:space="preserve">VII. Literature Review (Selected Key Areas)</w:t>
      </w:r>
    </w:p>
    <w:p>
      <w:pPr>
        <w:pStyle w:val="FirstParagraph"/>
      </w:pPr>
      <w:r>
        <w:t xml:space="preserve">While foundational works like Torre &amp; Lluis (2019) on Catalan politics and Gómez &amp; Roca (2021) on Spanish municipal governance provide essential context, they lack the Barcelona-specific focus required. Recent studies by Bosch (2023) on urban leadership in contested spaces offer partial insight but concentrate on Madrid. This research directly builds upon and extends these works by providing hyper-localized evidence specific to Barcelona's unique position as both a global city and a focal point of Spain's central autonomy tensions. It bridges the gap between macro-political theory and the ground-level reality faced by the Politician in Spain Barcelona.</w:t>
      </w:r>
    </w:p>
    <w:bookmarkEnd w:id="26"/>
    <w:bookmarkStart w:id="27" w:name="viii.-expected-outcomes-and-significance"/>
    <w:p>
      <w:pPr>
        <w:pStyle w:val="Heading2"/>
      </w:pPr>
      <w:r>
        <w:t xml:space="preserve">VIII. Expected Outcomes and Significance</w:t>
      </w:r>
    </w:p>
    <w:p>
      <w:pPr>
        <w:pStyle w:val="FirstParagraph"/>
      </w:pPr>
      <w:r>
        <w:t xml:space="preserve">This thesis will deliver:</w:t>
      </w:r>
    </w:p>
    <w:p>
      <w:pPr>
        <w:numPr>
          <w:ilvl w:val="0"/>
          <w:numId w:val="1004"/>
        </w:numPr>
        <w:pStyle w:val="Compact"/>
      </w:pPr>
      <w:r>
        <w:t xml:space="preserve">A comprehensive framework identifying 5-7 core conflict types uniquely experienced by politicians in Barcelona (e.g., "The Independence Paradox," "Tourism vs. Resident Livability").</w:t>
      </w:r>
    </w:p>
    <w:p>
      <w:pPr>
        <w:numPr>
          <w:ilvl w:val="0"/>
          <w:numId w:val="1004"/>
        </w:numPr>
        <w:pStyle w:val="Compact"/>
      </w:pPr>
      <w:r>
        <w:t xml:space="preserve">Practical case studies demonstrating successful and failed political strategies for navigating national-regional tensions.</w:t>
      </w:r>
    </w:p>
    <w:p>
      <w:pPr>
        <w:numPr>
          <w:ilvl w:val="0"/>
          <w:numId w:val="1004"/>
        </w:numPr>
        <w:pStyle w:val="Compact"/>
      </w:pPr>
      <w:r>
        <w:t xml:space="preserve">Empirical evidence on how digital communication impacts trust between politicians and Barcelona's diverse citizenry.</w:t>
      </w:r>
    </w:p>
    <w:p>
      <w:pPr>
        <w:pStyle w:val="FirstParagraph"/>
      </w:pPr>
      <w:r>
        <w:t xml:space="preserve">The significance lies in its direct applicability. The findings will provide actionable insights for:</w:t>
      </w:r>
    </w:p>
    <w:p>
      <w:pPr>
        <w:numPr>
          <w:ilvl w:val="0"/>
          <w:numId w:val="1005"/>
        </w:numPr>
        <w:pStyle w:val="Compact"/>
      </w:pPr>
      <w:r>
        <w:rPr>
          <w:iCs/>
          <w:i/>
        </w:rPr>
        <w:t xml:space="preserve">Politicians</w:t>
      </w:r>
      <w:r>
        <w:t xml:space="preserve"> </w:t>
      </w:r>
      <w:r>
        <w:t xml:space="preserve">in Barcelona and similar contested cities seeking more effective engagement strategies.</w:t>
      </w:r>
    </w:p>
    <w:p>
      <w:pPr>
        <w:numPr>
          <w:ilvl w:val="0"/>
          <w:numId w:val="1005"/>
        </w:numPr>
        <w:pStyle w:val="Compact"/>
      </w:pPr>
      <w:r>
        <w:rPr>
          <w:iCs/>
          <w:i/>
        </w:rPr>
        <w:t xml:space="preserve">Municipal institutions</w:t>
      </w:r>
      <w:r>
        <w:t xml:space="preserve"> </w:t>
      </w:r>
      <w:r>
        <w:t xml:space="preserve">developing leadership training programs tailored to Barcelona's context.</w:t>
      </w:r>
    </w:p>
    <w:p>
      <w:pPr>
        <w:numPr>
          <w:ilvl w:val="0"/>
          <w:numId w:val="1005"/>
        </w:numPr>
        <w:pStyle w:val="Compact"/>
      </w:pPr>
      <w:r>
        <w:rPr>
          <w:iCs/>
          <w:i/>
        </w:rPr>
        <w:t xml:space="preserve">National policymakers</w:t>
      </w:r>
      <w:r>
        <w:t xml:space="preserve"> </w:t>
      </w:r>
      <w:r>
        <w:t xml:space="preserve">in Spain aiming for more cooperative frameworks with Catalan municipalities.</w:t>
      </w:r>
    </w:p>
    <w:bookmarkEnd w:id="27"/>
    <w:bookmarkStart w:id="28" w:name="ix.-timeline-phased-approach"/>
    <w:p>
      <w:pPr>
        <w:pStyle w:val="Heading2"/>
      </w:pPr>
      <w:r>
        <w:t xml:space="preserve">IX. Timeline (Phased Approach)</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Literature Review &amp; Design</w:t>
      </w:r>
    </w:p>
    <w:p>
      <w:pPr>
        <w:pStyle w:val="BodyText"/>
      </w:pPr>
      <w:r>
        <w:t xml:space="preserve">Months 1-3</w:t>
      </w:r>
    </w:p>
    <w:p>
      <w:pPr>
        <w:pStyle w:val="BodyText"/>
      </w:pPr>
      <w:r>
        <w:t xml:space="preserve">Rigorous review of Catalan/Spanish political literature; refine methodology; secure ethics approval.</w:t>
      </w:r>
    </w:p>
    <w:p>
      <w:pPr>
        <w:pStyle w:val="BodyText"/>
      </w:pPr>
      <w:r>
        <w:t xml:space="preserve">II: Data Collection (Interviews &amp; Content Analysis)</w:t>
      </w:r>
    </w:p>
    <w:p>
      <w:pPr>
        <w:pStyle w:val="BodyText"/>
      </w:pPr>
      <w:r>
        <w:t xml:space="preserve">Months 4-7</w:t>
      </w:r>
    </w:p>
    <w:p>
      <w:pPr>
        <w:pStyle w:val="BodyText"/>
      </w:pPr>
      <w:r>
        <w:t xml:space="preserve">Recruit and conduct interviews; collect and code digital communication data.</w:t>
      </w:r>
    </w:p>
    <w:p>
      <w:pPr>
        <w:pStyle w:val="BodyText"/>
      </w:pPr>
      <w:r>
        <w:t xml:space="preserve">III: Data Analysis &amp; Drafting</w:t>
      </w:r>
    </w:p>
    <w:p>
      <w:pPr>
        <w:pStyle w:val="BodyText"/>
      </w:pPr>
      <w:r>
        <w:t xml:space="preserve">Months 8-10</w:t>
      </w:r>
    </w:p>
    <w:p>
      <w:pPr>
        <w:pStyle w:val="BodyText"/>
      </w:pPr>
      <w:r>
        <w:t xml:space="preserve">Analyze qualitative/quantitative data; integrate findings into thematic framework.</w:t>
      </w:r>
    </w:p>
    <w:p>
      <w:pPr>
        <w:pStyle w:val="BodyText"/>
      </w:pPr>
      <w:r>
        <w:t xml:space="preserve">IV: Final Thesis Writing &amp; Dissemination</w:t>
      </w:r>
    </w:p>
    <w:p>
      <w:pPr>
        <w:pStyle w:val="BodyText"/>
      </w:pPr>
      <w:r>
        <w:t xml:space="preserve">Months 11-12</w:t>
      </w:r>
    </w:p>
    <w:p>
      <w:pPr>
        <w:pStyle w:val="BodyText"/>
      </w:pPr>
      <w:r>
        <w:t xml:space="preserve">Complete thesis; prepare policy brief for Barcelona City Council; submit for defense.</w:t>
      </w:r>
    </w:p>
    <w:bookmarkEnd w:id="28"/>
    <w:bookmarkStart w:id="29" w:name="x.-conclusion"/>
    <w:p>
      <w:pPr>
        <w:pStyle w:val="Heading2"/>
      </w:pPr>
      <w:r>
        <w:t xml:space="preserve">X. Conclusion</w:t>
      </w:r>
    </w:p>
    <w:p>
      <w:pPr>
        <w:pStyle w:val="FirstParagraph"/>
      </w:pPr>
      <w:r>
        <w:t xml:space="preserve">The role of the Politician in Spain Barcelona today transcends traditional governance, demanding exceptional skill in navigating an exceptionally complex web of identities, institutions, and expectations. This Thesis Proposal directly confronts the critical need for evidence-based understanding of how political leadership operates on the ground within this unique urban context. By focusing squarely on Barcelona – as both a microcosm of Spain's central autonomy tensions and a global city grappling with 21st-century urban challenges – this research promises not only academic contribution but also tangible value for improving civic leadership in one of Europe's most politically significant cities. The outcomes will significantly advance our knowledge of political practice, offering vital tools for the Politician striving to serve Barcelona effectively within the intricate tapestry of modern Spain.</w:t>
      </w:r>
    </w:p>
    <w:bookmarkEnd w:id="29"/>
    <w:bookmarkStart w:id="30" w:name="word-count-852"/>
    <w:p>
      <w:pPr>
        <w:pStyle w:val="Heading2"/>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Political Leadership in Spain Barcelona</dc:title>
  <dc:creator/>
  <dc:language>en</dc:language>
  <cp:keywords/>
  <dcterms:created xsi:type="dcterms:W3CDTF">2026-07-23T02:49:18Z</dcterms:created>
  <dcterms:modified xsi:type="dcterms:W3CDTF">2026-07-23T02:49:18Z</dcterms:modified>
</cp:coreProperties>
</file>

<file path=docProps/custom.xml><?xml version="1.0" encoding="utf-8"?>
<Properties xmlns="http://schemas.openxmlformats.org/officeDocument/2006/custom-properties" xmlns:vt="http://schemas.openxmlformats.org/officeDocument/2006/docPropsVTypes"/>
</file>