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Urban</w:t>
      </w:r>
      <w:r>
        <w:t xml:space="preserve"> </w:t>
      </w:r>
      <w:r>
        <w:t xml:space="preserve">Development</w:t>
      </w:r>
    </w:p>
    <w:bookmarkStart w:id="30" w:name="X3dfae08894783da624197e45759eb44c8ec2d1c"/>
    <w:p>
      <w:pPr>
        <w:pStyle w:val="Heading1"/>
      </w:pPr>
      <w:r>
        <w:t xml:space="preserve">Thesis Proposal: The Role and Impact of Politicians in Tanzania Dar es Salaam's Urban Development</w:t>
      </w:r>
    </w:p>
    <w:bookmarkStart w:id="20" w:name="introduction"/>
    <w:p>
      <w:pPr>
        <w:pStyle w:val="Heading2"/>
      </w:pPr>
      <w:r>
        <w:t xml:space="preserve">1. Introduction</w:t>
      </w:r>
    </w:p>
    <w:p>
      <w:pPr>
        <w:pStyle w:val="FirstParagraph"/>
      </w:pPr>
      <w:r>
        <w:t xml:space="preserve">This thesis proposal examines the critical role of politicians in shaping urban governance, economic development, and social infrastructure within Tanzania's largest metropolis, Dar es Salaam. As the political and economic epicenter of Tanzania, Dar es Salaam faces unprecedented urbanization pressures—projected to house 15 million residents by 2030—with profound implications for national development. The</w:t>
      </w:r>
      <w:r>
        <w:t xml:space="preserve"> </w:t>
      </w:r>
      <w:r>
        <w:rPr>
          <w:iCs/>
          <w:i/>
        </w:rPr>
        <w:t xml:space="preserve">Thesis Proposal</w:t>
      </w:r>
      <w:r>
        <w:t xml:space="preserve"> </w:t>
      </w:r>
      <w:r>
        <w:t xml:space="preserve">argues that understanding how</w:t>
      </w:r>
      <w:r>
        <w:t xml:space="preserve"> </w:t>
      </w:r>
      <w:r>
        <w:rPr>
          <w:iCs/>
          <w:i/>
        </w:rPr>
        <w:t xml:space="preserve">Politician</w:t>
      </w:r>
      <w:r>
        <w:t xml:space="preserve">s navigate complex local governance challenges in this context is essential for sustainable urban futures. Tanzania's political landscape, characterized by the dominance of the Chama Cha Mapinduzi (CCM) party since independence, creates a unique environment where elected officials wield significant influence over resource allocation, public service delivery, and community engagement. This research specifically investigates how politicians in Dar es Salaam balance national mandates with hyper-local demands amid rapid urban transformation.</w:t>
      </w:r>
    </w:p>
    <w:bookmarkEnd w:id="20"/>
    <w:bookmarkStart w:id="21" w:name="problem-statement"/>
    <w:p>
      <w:pPr>
        <w:pStyle w:val="Heading2"/>
      </w:pPr>
      <w:r>
        <w:t xml:space="preserve">2. Problem Statement</w:t>
      </w:r>
    </w:p>
    <w:p>
      <w:pPr>
        <w:pStyle w:val="FirstParagraph"/>
      </w:pPr>
      <w:r>
        <w:t xml:space="preserve">Despite Dar es Salaam's status as Tanzania's economic engine—contributing over 30% of the nation's GDP—its infrastructure struggles to keep pace with growth, resulting in chronic traffic congestion, inadequate sanitation, and housing shortages. These challenges are exacerbated by fragmented political accountability where politicians often prioritize short-term electoral gains over long-term urban planning. Current academic literature largely focuses on national politics or rural governance in Tanzania but neglects the nuanced dynamics of</w:t>
      </w:r>
      <w:r>
        <w:t xml:space="preserve"> </w:t>
      </w:r>
      <w:r>
        <w:rPr>
          <w:iCs/>
          <w:i/>
        </w:rPr>
        <w:t xml:space="preserve">Politician</w:t>
      </w:r>
      <w:r>
        <w:t xml:space="preserve"> </w:t>
      </w:r>
      <w:r>
        <w:t xml:space="preserve">decision-making at the city level. This gap undermines evidence-based policy interventions, particularly concerning how elected representatives in Dar es Salaam negotiate between central government directives, municipal authority, and community needs. Without systematic analysis of these interactions, Tanzania risks perpetuating urban crises that threaten its broader development goals.</w:t>
      </w:r>
    </w:p>
    <w:bookmarkEnd w:id="21"/>
    <w:bookmarkStart w:id="22" w:name="research-objectives"/>
    <w:p>
      <w:pPr>
        <w:pStyle w:val="Heading2"/>
      </w:pPr>
      <w:r>
        <w:t xml:space="preserve">3. Research Objectives</w:t>
      </w:r>
    </w:p>
    <w:p>
      <w:pPr>
        <w:numPr>
          <w:ilvl w:val="0"/>
          <w:numId w:val="1001"/>
        </w:numPr>
        <w:pStyle w:val="Compact"/>
      </w:pPr>
      <w:r>
        <w:t xml:space="preserve">To analyze the policy priorities and decision-making frameworks of elected politicians in Dar es Salaam's City Council and ward-level constituencies.</w:t>
      </w:r>
    </w:p>
    <w:p>
      <w:pPr>
        <w:numPr>
          <w:ilvl w:val="0"/>
          <w:numId w:val="1001"/>
        </w:numPr>
        <w:pStyle w:val="Compact"/>
      </w:pPr>
      <w:r>
        <w:t xml:space="preserve">To assess how political competition, party loyalty, and clientelism influence infrastructure investment allocation in key districts (e.g., Temeke, Ilala, Kinondoni).</w:t>
      </w:r>
    </w:p>
    <w:p>
      <w:pPr>
        <w:numPr>
          <w:ilvl w:val="0"/>
          <w:numId w:val="1001"/>
        </w:numPr>
        <w:pStyle w:val="Compact"/>
      </w:pPr>
      <w:r>
        <w:t xml:space="preserve">To evaluate the relationship between politician responsiveness and community satisfaction regarding public service delivery (water, waste management, transport).</w:t>
      </w:r>
    </w:p>
    <w:p>
      <w:pPr>
        <w:numPr>
          <w:ilvl w:val="0"/>
          <w:numId w:val="1001"/>
        </w:numPr>
        <w:pStyle w:val="Compact"/>
      </w:pPr>
      <w:r>
        <w:t xml:space="preserve">To propose context-specific governance reforms for enhancing political accountability in Dar es Salaam's urban development agenda.</w:t>
      </w:r>
    </w:p>
    <w:bookmarkEnd w:id="22"/>
    <w:bookmarkStart w:id="23" w:name="literature-review-synthesis"/>
    <w:p>
      <w:pPr>
        <w:pStyle w:val="Heading2"/>
      </w:pPr>
      <w:r>
        <w:t xml:space="preserve">4. Literature Review (Synthesis)</w:t>
      </w:r>
    </w:p>
    <w:p>
      <w:pPr>
        <w:pStyle w:val="FirstParagraph"/>
      </w:pPr>
      <w:r>
        <w:t xml:space="preserve">Existing scholarship on Tanzanian politics highlights the centralizing tendencies of CCM and the limited autonomy of local governments (Kipanga, 2019). However, studies by Nkonyoni (2021) on urban governance in Dar es Salaam note a paradox: while politicians champion "visionary" development projects like the Dar es Salaam Metropolitan Development Plan, implementation often suffers from corruption and procedural gaps. Crucially, no research has dissected how</w:t>
      </w:r>
      <w:r>
        <w:t xml:space="preserve"> </w:t>
      </w:r>
      <w:r>
        <w:rPr>
          <w:iCs/>
          <w:i/>
        </w:rPr>
        <w:t xml:space="preserve">Politician</w:t>
      </w:r>
      <w:r>
        <w:t xml:space="preserve">s actually operationalize these plans within ward-level power structures. This thesis bridges that gap by applying a mixed-methods approach to examine the micro-politics of urban governance in Tanzania Dar es Salaam—a context where local politicians must navigate both national political expectations and the realities of informal settlements housing 60% of residents.</w:t>
      </w:r>
    </w:p>
    <w:bookmarkEnd w:id="23"/>
    <w:bookmarkStart w:id="24"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Survey of 300+ ward-level politicians across Dar es Salaam's 97 wards, measuring their policy priorities, resource allocation practices, and perceived electoral pressures.</w:t>
      </w:r>
    </w:p>
    <w:p>
      <w:pPr>
        <w:numPr>
          <w:ilvl w:val="0"/>
          <w:numId w:val="1002"/>
        </w:numPr>
        <w:pStyle w:val="Compact"/>
      </w:pPr>
      <w:r>
        <w:rPr>
          <w:bCs/>
          <w:b/>
        </w:rPr>
        <w:t xml:space="preserve">Phase 2 (Qualitative):</w:t>
      </w:r>
      <w:r>
        <w:t xml:space="preserve"> </w:t>
      </w:r>
      <w:r>
        <w:t xml:space="preserve">In-depth interviews with 45 key stakeholders including City Council officials (15), ward councillors (15), and community leaders from diverse neighborhoods (15). Focus groups will explore citizen perceptions of political responsiveness.</w:t>
      </w:r>
    </w:p>
    <w:p>
      <w:pPr>
        <w:numPr>
          <w:ilvl w:val="0"/>
          <w:numId w:val="1002"/>
        </w:numPr>
        <w:pStyle w:val="Compact"/>
      </w:pPr>
      <w:r>
        <w:rPr>
          <w:bCs/>
          <w:b/>
        </w:rPr>
        <w:t xml:space="preserve">Data Analysis:</w:t>
      </w:r>
      <w:r>
        <w:t xml:space="preserve"> </w:t>
      </w:r>
      <w:r>
        <w:t xml:space="preserve">Thematic analysis of interview transcripts using NVivo software; statistical analysis of survey data via SPSS to identify correlations between political behavior and service outcomes.</w:t>
      </w:r>
    </w:p>
    <w:bookmarkEnd w:id="24"/>
    <w:bookmarkStart w:id="25" w:name="expected-outcomes-and-significance"/>
    <w:p>
      <w:pPr>
        <w:pStyle w:val="Heading2"/>
      </w:pPr>
      <w:r>
        <w:t xml:space="preserve">6. Expected Outcomes and Significance</w:t>
      </w:r>
    </w:p>
    <w:p>
      <w:pPr>
        <w:pStyle w:val="FirstParagraph"/>
      </w:pPr>
      <w:r>
        <w:t xml:space="preserve">This research will produce two key contributions:</w:t>
      </w:r>
    </w:p>
    <w:p>
      <w:pPr>
        <w:numPr>
          <w:ilvl w:val="0"/>
          <w:numId w:val="1003"/>
        </w:numPr>
        <w:pStyle w:val="Compact"/>
      </w:pPr>
      <w:r>
        <w:rPr>
          <w:bCs/>
          <w:b/>
        </w:rPr>
        <w:t xml:space="preserve">A predictive model</w:t>
      </w:r>
      <w:r>
        <w:t xml:space="preserve"> </w:t>
      </w:r>
      <w:r>
        <w:t xml:space="preserve">linking politician incentives (e.g., party support, electoral cycles) to infrastructure investment patterns in Dar es Salaam. This addresses a critical void in Tanzanian urban political science.</w:t>
      </w:r>
    </w:p>
    <w:p>
      <w:pPr>
        <w:numPr>
          <w:ilvl w:val="0"/>
          <w:numId w:val="1003"/>
        </w:numPr>
        <w:pStyle w:val="Compact"/>
      </w:pPr>
      <w:r>
        <w:rPr>
          <w:bCs/>
          <w:b/>
        </w:rPr>
        <w:t xml:space="preserve">Actionable governance frameworks</w:t>
      </w:r>
      <w:r>
        <w:t xml:space="preserve"> </w:t>
      </w:r>
      <w:r>
        <w:t xml:space="preserve">for local officials, such as "community feedback loops" integrating ward-level input into municipal budgets—tested through pilot programs with the Dar es Salaam City Council.</w:t>
      </w:r>
    </w:p>
    <w:p>
      <w:pPr>
        <w:pStyle w:val="FirstParagraph"/>
      </w:pPr>
      <w:r>
        <w:t xml:space="preserve">For Tanzania, this work directly supports the National Development Plan II (2021–2026) target of "inclusive urban transformation." By demonstrating how effective politician engagement can accelerate service delivery, the thesis offers a replicable blueprint for other African megacities. Crucially, it shifts focus from national politics to the</w:t>
      </w:r>
      <w:r>
        <w:t xml:space="preserve"> </w:t>
      </w:r>
      <w:r>
        <w:rPr>
          <w:iCs/>
          <w:i/>
        </w:rPr>
        <w:t xml:space="preserve">Politician</w:t>
      </w:r>
      <w:r>
        <w:t xml:space="preserve"> </w:t>
      </w:r>
      <w:r>
        <w:t xml:space="preserve">as an operational agent within Tanzania Dar es Salaam's unique urban ecosystem—a perspective vital for achieving Sustainable Development Goals 11 (sustainable cities) and 16 (inclusive institutions).</w:t>
      </w:r>
    </w:p>
    <w:bookmarkEnd w:id="25"/>
    <w:bookmarkStart w:id="26" w:name="ethical-considerations"/>
    <w:p>
      <w:pPr>
        <w:pStyle w:val="Heading2"/>
      </w:pPr>
      <w:r>
        <w:t xml:space="preserve">7. Ethical Considerations</w:t>
      </w:r>
    </w:p>
    <w:p>
      <w:pPr>
        <w:pStyle w:val="FirstParagraph"/>
      </w:pPr>
      <w:r>
        <w:t xml:space="preserve">The study adheres to the University of Dar es Salaam Ethics Committee guidelines. All participants will provide informed consent, with anonymity guaranteed for sensitive political discussions. Data will be stored on encrypted servers per Tanzania's Data Protection Act (2018). Community engagement protocols prioritize vulnerable groups in informal settlements to prevent tokenism.</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1–3</w:t>
      </w:r>
    </w:p>
    <w:p>
      <w:pPr>
        <w:pStyle w:val="BodyText"/>
      </w:pPr>
      <w:r>
        <w:t xml:space="preserve">Crafting surveys, interview guides; ethics approval.</w:t>
      </w:r>
    </w:p>
    <w:p>
      <w:pPr>
        <w:pStyle w:val="BodyText"/>
      </w:pPr>
      <w:r>
        <w:t xml:space="preserve">Data Collection (Quantitative)</w:t>
      </w:r>
    </w:p>
    <w:p>
      <w:pPr>
        <w:pStyle w:val="BodyText"/>
      </w:pPr>
      <w:r>
        <w:t xml:space="preserve">Months 4–6</w:t>
      </w:r>
    </w:p>
    <w:p>
      <w:pPr>
        <w:pStyle w:val="BodyText"/>
      </w:pPr>
      <w:r>
        <w:t xml:space="preserve">Surveys of ward politicians; municipal data compilation.</w:t>
      </w:r>
    </w:p>
    <w:p>
      <w:pPr>
        <w:pStyle w:val="BodyText"/>
      </w:pPr>
      <w:r>
        <w:t xml:space="preserve">Data Collection (Qualitative)</w:t>
      </w:r>
    </w:p>
    <w:p>
      <w:pPr>
        <w:pStyle w:val="BodyText"/>
      </w:pPr>
      <w:r>
        <w:t xml:space="preserve">Months 7–10</w:t>
      </w:r>
    </w:p>
    <w:p>
      <w:pPr>
        <w:pStyle w:val="BodyText"/>
      </w:pPr>
      <w:r>
        <w:t xml:space="preserve">Interviews, focus groups in 5 high-impact wards.</w:t>
      </w:r>
    </w:p>
    <w:p>
      <w:pPr>
        <w:pStyle w:val="BodyText"/>
      </w:pPr>
      <w:r>
        <w:t xml:space="preserve">Analysis &amp; Drafting</w:t>
      </w:r>
    </w:p>
    <w:p>
      <w:pPr>
        <w:pStyle w:val="BodyText"/>
      </w:pPr>
      <w:r>
        <w:t xml:space="preserve">Months 11–15</w:t>
      </w:r>
    </w:p>
    <w:p>
      <w:pPr>
        <w:pStyle w:val="BodyText"/>
      </w:pPr>
      <w:r>
        <w:t xml:space="preserve">Data analysis; policy brief development.</w:t>
      </w:r>
    </w:p>
    <w:p>
      <w:pPr>
        <w:pStyle w:val="BodyText"/>
      </w:pPr>
      <w:r>
        <w:t xml:space="preserve">Finalization &amp; Dissemination</w:t>
      </w:r>
    </w:p>
    <w:p>
      <w:pPr>
        <w:pStyle w:val="BodyText"/>
      </w:pPr>
      <w:r>
        <w:t xml:space="preserve">Months 16–18</w:t>
      </w:r>
    </w:p>
    <w:p>
      <w:pPr>
        <w:pStyle w:val="BodyText"/>
      </w:pPr>
      <w:r>
        <w:br/>
      </w:r>
    </w:p>
    <w:bookmarkEnd w:id="27"/>
    <w:bookmarkStart w:id="29" w:name="conclusion"/>
    <w:p>
      <w:pPr>
        <w:pStyle w:val="Heading2"/>
      </w:pPr>
      <w:r>
        <w:t xml:space="preserve">9. Conclusion</w:t>
      </w:r>
    </w:p>
    <w:p>
      <w:pPr>
        <w:pStyle w:val="FirstParagraph"/>
      </w:pPr>
      <w:r>
        <w:t xml:space="preserve">This thesis proposal establishes an urgent academic and practical imperative to study the role of politicians in Tanzania Dar es Salaam's urban evolution. As the nation’s most dynamic city confronts existential growth challenges, understanding how elected officials translate policy into action is not merely academic—it determines whether Tanzania will achieve its vision of a prosperous, equitable society. By centering the</w:t>
      </w:r>
      <w:r>
        <w:t xml:space="preserve"> </w:t>
      </w:r>
      <w:r>
        <w:rPr>
          <w:iCs/>
          <w:i/>
        </w:rPr>
        <w:t xml:space="preserve">Politician</w:t>
      </w:r>
      <w:r>
        <w:t xml:space="preserve"> </w:t>
      </w:r>
      <w:r>
        <w:t xml:space="preserve">as both actor and subject within Tanzania Dar es Salaam's governance ecosystem, this research promises to deliver transformative insights for policymakers, civil society, and scholars globally. The findings will directly inform the ongoing Dar es Salaam Urban Development Master Plan (2023–2045) while contributing to broader debates on democratic responsiveness in rapidly urbanizing Africa. This study is not just about Tanzania—it is a case study in how effective political leadership can turn urban challenges into catalysts for inclusive development.</w:t>
      </w:r>
    </w:p>
    <w:bookmarkStart w:id="28" w:name="references-illustrative"/>
    <w:p>
      <w:pPr>
        <w:pStyle w:val="Heading3"/>
      </w:pPr>
      <w:r>
        <w:t xml:space="preserve">References (Illustrative)</w:t>
      </w:r>
    </w:p>
    <w:p>
      <w:pPr>
        <w:numPr>
          <w:ilvl w:val="0"/>
          <w:numId w:val="1004"/>
        </w:numPr>
        <w:pStyle w:val="Compact"/>
      </w:pPr>
      <w:r>
        <w:t xml:space="preserve">Kipanga, M. (2019). *Local Governance in Tanzania: The Struggle for Autonomy*. Dar es Salaam University Press.</w:t>
      </w:r>
    </w:p>
    <w:p>
      <w:pPr>
        <w:numPr>
          <w:ilvl w:val="0"/>
          <w:numId w:val="1004"/>
        </w:numPr>
        <w:pStyle w:val="Compact"/>
      </w:pPr>
      <w:r>
        <w:t xml:space="preserve">Nkonyoni, J. (2021). "Urban Politics and Infrastructure Delivery in Dar es Salaam." *African Affairs*, 120(478), 56–79.</w:t>
      </w:r>
    </w:p>
    <w:p>
      <w:pPr>
        <w:numPr>
          <w:ilvl w:val="0"/>
          <w:numId w:val="1004"/>
        </w:numPr>
        <w:pStyle w:val="Compact"/>
      </w:pPr>
      <w:r>
        <w:t xml:space="preserve">Tanzania National Development Plan II (2021–2026). Ministry of Finance and Economic Planning.</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Politicians in Tanzania Dar es Salaam's Urban Development</dc:title>
  <dc:creator/>
  <dc:language>en</dc:language>
  <cp:keywords/>
  <dcterms:created xsi:type="dcterms:W3CDTF">2026-07-23T16:03:57Z</dcterms:created>
  <dcterms:modified xsi:type="dcterms:W3CDTF">2026-07-23T16:03:57Z</dcterms:modified>
</cp:coreProperties>
</file>

<file path=docProps/custom.xml><?xml version="1.0" encoding="utf-8"?>
<Properties xmlns="http://schemas.openxmlformats.org/officeDocument/2006/custom-properties" xmlns:vt="http://schemas.openxmlformats.org/officeDocument/2006/docPropsVTypes"/>
</file>