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Democratic</w:t>
      </w:r>
      <w:r>
        <w:t xml:space="preserve"> </w:t>
      </w:r>
      <w:r>
        <w:t xml:space="preserve">Transformation</w:t>
      </w:r>
      <w:r>
        <w:t xml:space="preserve"> </w:t>
      </w:r>
      <w:r>
        <w:t xml:space="preserve">in</w:t>
      </w:r>
      <w:r>
        <w:t xml:space="preserve"> </w:t>
      </w:r>
      <w:r>
        <w:t xml:space="preserve">Contemporary</w:t>
      </w:r>
      <w:r>
        <w:t xml:space="preserve"> </w:t>
      </w:r>
      <w:r>
        <w:t xml:space="preserve">Uzbekistan</w:t>
      </w:r>
    </w:p>
    <w:bookmarkStart w:id="32" w:name="Xe009f49df0d29a68fd48beb55b2ee137ccb39f6"/>
    <w:p>
      <w:pPr>
        <w:pStyle w:val="Heading1"/>
      </w:pPr>
      <w:r>
        <w:t xml:space="preserve">Thesis Proposal: The Evolving Role of the Politician in Shaping Democratic Governance within Tashkent, Uzbekistan</w:t>
      </w:r>
    </w:p>
    <w:bookmarkStart w:id="20" w:name="introduction-and-background"/>
    <w:p>
      <w:pPr>
        <w:pStyle w:val="Heading2"/>
      </w:pPr>
      <w:r>
        <w:t xml:space="preserve">1. Introduction and Background</w:t>
      </w:r>
    </w:p>
    <w:p>
      <w:pPr>
        <w:pStyle w:val="FirstParagraph"/>
      </w:pPr>
      <w:r>
        <w:t xml:space="preserve">The political landscape of Uzbekistan has undergone significant transformation since President Shavkat Mirziyoyev assumed office in 2016. This period marks a critical juncture where the nation's leadership has initiated comprehensive reforms aimed at modernizing governance, enhancing economic development, and fostering democratic institutions. At the heart of this transformation lies the evolving role of</w:t>
      </w:r>
      <w:r>
        <w:t xml:space="preserve"> </w:t>
      </w:r>
      <w:r>
        <w:rPr>
          <w:bCs/>
          <w:b/>
        </w:rPr>
        <w:t xml:space="preserve">politician</w:t>
      </w:r>
      <w:r>
        <w:t xml:space="preserve">—a figure traditionally constrained within an authoritarian framework now navigating complex pathways toward accountability and public engagement. Tashkent, as Uzbekistan's political capital and administrative epicenter, serves as the vital laboratory for these changes. This thesis proposes to examine how contemporary</w:t>
      </w:r>
      <w:r>
        <w:t xml:space="preserve"> </w:t>
      </w:r>
      <w:r>
        <w:rPr>
          <w:bCs/>
          <w:b/>
        </w:rPr>
        <w:t xml:space="preserve">politician</w:t>
      </w:r>
      <w:r>
        <w:t xml:space="preserve">s in</w:t>
      </w:r>
      <w:r>
        <w:t xml:space="preserve"> </w:t>
      </w:r>
      <w:r>
        <w:rPr>
          <w:bCs/>
          <w:b/>
        </w:rPr>
        <w:t xml:space="preserve">Uzbekistan Tashkent</w:t>
      </w:r>
      <w:r>
        <w:t xml:space="preserve"> </w:t>
      </w:r>
      <w:r>
        <w:t xml:space="preserve">are redefining their roles amid national reform agendas, with particular emphasis on democratic governance practices and institutional innovation.</w:t>
      </w:r>
    </w:p>
    <w:bookmarkEnd w:id="20"/>
    <w:bookmarkStart w:id="21" w:name="problem-statement"/>
    <w:p>
      <w:pPr>
        <w:pStyle w:val="Heading2"/>
      </w:pPr>
      <w:r>
        <w:t xml:space="preserve">2. Problem Statement</w:t>
      </w:r>
    </w:p>
    <w:p>
      <w:pPr>
        <w:pStyle w:val="FirstParagraph"/>
      </w:pPr>
      <w:r>
        <w:t xml:space="preserve">Despite Uzbekistan's progressive reforms—such as the 2017 constitutional amendments, easing of press restrictions, and decentralization initiatives—the transition toward inclusive political leadership remains uneven. In Tashkent, where centralized decision-making historically dominated policy implementation, local</w:t>
      </w:r>
      <w:r>
        <w:t xml:space="preserve"> </w:t>
      </w:r>
      <w:r>
        <w:rPr>
          <w:bCs/>
          <w:b/>
        </w:rPr>
        <w:t xml:space="preserve">politician</w:t>
      </w:r>
      <w:r>
        <w:t xml:space="preserve">s face unique tensions between national reform mandates and grassroots demands. Critical gaps persist in understanding: (a) How do Tashkent-based politicians navigate bureaucratic inertia while advancing democratic principles? (b) To what extent does the city's political ecosystem facilitate or hinder transparent governance? (c) What barriers prevent</w:t>
      </w:r>
      <w:r>
        <w:t xml:space="preserve"> </w:t>
      </w:r>
      <w:r>
        <w:rPr>
          <w:bCs/>
          <w:b/>
        </w:rPr>
        <w:t xml:space="preserve">politician</w:t>
      </w:r>
      <w:r>
        <w:t xml:space="preserve">s from effectively representing diverse citizen interests? This thesis addresses these gaps through an empirical study of Tashkent's political leadership, directly linking</w:t>
      </w:r>
      <w:r>
        <w:t xml:space="preserve"> </w:t>
      </w:r>
      <w:r>
        <w:rPr>
          <w:bCs/>
          <w:b/>
        </w:rPr>
        <w:t xml:space="preserve">Uzbekistan Tashkent</w:t>
      </w:r>
      <w:r>
        <w:t xml:space="preserve">'s context to broader theoretical frameworks of post-authoritarian governance.</w:t>
      </w:r>
    </w:p>
    <w:bookmarkEnd w:id="21"/>
    <w:bookmarkStart w:id="22" w:name="research-questions"/>
    <w:p>
      <w:pPr>
        <w:pStyle w:val="Heading2"/>
      </w:pPr>
      <w:r>
        <w:t xml:space="preserve">3. Research Questions</w:t>
      </w:r>
    </w:p>
    <w:p>
      <w:pPr>
        <w:numPr>
          <w:ilvl w:val="0"/>
          <w:numId w:val="1001"/>
        </w:numPr>
        <w:pStyle w:val="Compact"/>
      </w:pPr>
      <w:r>
        <w:t xml:space="preserve">How has the definition and practice of political leadership evolved among Tashkent-based officials since 2016, reflecting national reform trajectories?</w:t>
      </w:r>
    </w:p>
    <w:p>
      <w:pPr>
        <w:numPr>
          <w:ilvl w:val="0"/>
          <w:numId w:val="1001"/>
        </w:numPr>
        <w:pStyle w:val="Compact"/>
      </w:pPr>
      <w:r>
        <w:t xml:space="preserve">What institutional mechanisms in Tashkent empower or constrain politicians in delivering responsive governance to citizens?</w:t>
      </w:r>
    </w:p>
    <w:p>
      <w:pPr>
        <w:numPr>
          <w:ilvl w:val="0"/>
          <w:numId w:val="1001"/>
        </w:numPr>
        <w:pStyle w:val="Compact"/>
      </w:pPr>
      <w:r>
        <w:t xml:space="preserve">How do cultural, historical, and socio-economic factors unique to Uzbekistan shape the effectiveness of political leadership in Tashkent?</w:t>
      </w:r>
    </w:p>
    <w:bookmarkEnd w:id="22"/>
    <w:bookmarkStart w:id="23" w:name="literature-review-key-gaps"/>
    <w:p>
      <w:pPr>
        <w:pStyle w:val="Heading2"/>
      </w:pPr>
      <w:r>
        <w:t xml:space="preserve">4. Literature Review (Key Gaps)</w:t>
      </w:r>
    </w:p>
    <w:p>
      <w:pPr>
        <w:pStyle w:val="FirstParagraph"/>
      </w:pPr>
      <w:r>
        <w:t xml:space="preserve">Existing scholarship on Central Asian politics often frames Uzbekistan through a lens of "authoritarian resilience" or incomplete reform (Kappeler, 2019). Studies by Akiner (2018) and Kozlova (2020) highlight top-down reforms but neglect local political agency in Tashkent. Crucially, no research examines the</w:t>
      </w:r>
      <w:r>
        <w:t xml:space="preserve"> </w:t>
      </w:r>
      <w:r>
        <w:rPr>
          <w:bCs/>
          <w:b/>
        </w:rPr>
        <w:t xml:space="preserve">politician</w:t>
      </w:r>
      <w:r>
        <w:t xml:space="preserve">'s role as an active agent of change within Uzbekistan's capital—where policy formulation occurs and implementation begins. This thesis bridges this gap by centering Tashkent's unique position: as the seat of government, it embodies both reform aspirations and systemic challenges (e.g., legacy Soviet administrative structures, civic distrust). The proposal draws on comparative insights from post-Soviet democratization (Linz &amp; Stepan, 1996) while grounding analysis in Uzbekistan's specific socio-political context.</w:t>
      </w:r>
    </w:p>
    <w:bookmarkEnd w:id="23"/>
    <w:bookmarkStart w:id="24" w:name="research-methodology"/>
    <w:p>
      <w:pPr>
        <w:pStyle w:val="Heading2"/>
      </w:pPr>
      <w:r>
        <w:t xml:space="preserve">5. Research Methodology</w:t>
      </w:r>
    </w:p>
    <w:p>
      <w:pPr>
        <w:pStyle w:val="FirstParagraph"/>
      </w:pPr>
      <w:r>
        <w:t xml:space="preserve">This study employs a multi-method approach tailored to the Tashkent context:</w:t>
      </w:r>
    </w:p>
    <w:p>
      <w:pPr>
        <w:numPr>
          <w:ilvl w:val="0"/>
          <w:numId w:val="1002"/>
        </w:numPr>
        <w:pStyle w:val="Compact"/>
      </w:pPr>
      <w:r>
        <w:rPr>
          <w:bCs/>
          <w:b/>
        </w:rPr>
        <w:t xml:space="preserve">Qualitative Case Studies:</w:t>
      </w:r>
      <w:r>
        <w:t xml:space="preserve"> </w:t>
      </w:r>
      <w:r>
        <w:t xml:space="preserve">In-depth interviews with 30+ key stakeholders in Tashkent—including mayoral office officials, city council members (Muxtor), civil society leaders, and reform-minded bureaucrats. Focus on their daily governance challenges and adaptation strategies.</w:t>
      </w:r>
    </w:p>
    <w:p>
      <w:pPr>
        <w:numPr>
          <w:ilvl w:val="0"/>
          <w:numId w:val="1002"/>
        </w:numPr>
        <w:pStyle w:val="Compact"/>
      </w:pPr>
      <w:r>
        <w:rPr>
          <w:bCs/>
          <w:b/>
        </w:rPr>
        <w:t xml:space="preserve">Semi-Structured Surveys:</w:t>
      </w:r>
      <w:r>
        <w:t xml:space="preserve"> </w:t>
      </w:r>
      <w:r>
        <w:t xml:space="preserve">Quantitative analysis of public perception (n=500) across Tashkent's 12 districts, measuring trust in local politicians and satisfaction with service delivery (e.g., urban infrastructure, healthcare access).</w:t>
      </w:r>
    </w:p>
    <w:p>
      <w:pPr>
        <w:numPr>
          <w:ilvl w:val="0"/>
          <w:numId w:val="1002"/>
        </w:numPr>
        <w:pStyle w:val="Compact"/>
      </w:pPr>
      <w:r>
        <w:rPr>
          <w:bCs/>
          <w:b/>
        </w:rPr>
        <w:t xml:space="preserve">Institutional Analysis:</w:t>
      </w:r>
      <w:r>
        <w:t xml:space="preserve"> </w:t>
      </w:r>
      <w:r>
        <w:t xml:space="preserve">Review of policy documents from Tashkent City Executive Committee since 2016 to trace shifts in political leadership mandates (e.g., decentralization laws, anti-corruption measures).</w:t>
      </w:r>
    </w:p>
    <w:p>
      <w:pPr>
        <w:pStyle w:val="FirstParagraph"/>
      </w:pPr>
      <w:r>
        <w:t xml:space="preserve">Data collection will occur over 9 months in Tashkent, ensuring ethical protocols align with Uzbekistan's academic standards. The analysis integrates grounded theory to develop a context-specific model of democratic political leadership.</w:t>
      </w:r>
    </w:p>
    <w:bookmarkEnd w:id="24"/>
    <w:bookmarkStart w:id="27" w:name="expected-contributions"/>
    <w:p>
      <w:pPr>
        <w:pStyle w:val="Heading2"/>
      </w:pPr>
      <w:r>
        <w:t xml:space="preserve">6. Expected Contributions</w:t>
      </w:r>
    </w:p>
    <w:bookmarkStart w:id="25" w:name="theoretical"/>
    <w:p>
      <w:pPr>
        <w:pStyle w:val="Heading3"/>
      </w:pPr>
      <w:r>
        <w:t xml:space="preserve">Theoretical</w:t>
      </w:r>
    </w:p>
    <w:p>
      <w:pPr>
        <w:pStyle w:val="FirstParagraph"/>
      </w:pPr>
      <w:r>
        <w:t xml:space="preserve">This thesis advances theories of post-authoritarian governance by demonstrating how political leadership evolves in hybrid regimes through localized experimentation. It challenges the notion that reform is merely "top-down" by revealing Tashkent as a site where</w:t>
      </w:r>
      <w:r>
        <w:t xml:space="preserve"> </w:t>
      </w:r>
      <w:r>
        <w:rPr>
          <w:bCs/>
          <w:b/>
        </w:rPr>
        <w:t xml:space="preserve">politician</w:t>
      </w:r>
      <w:r>
        <w:t xml:space="preserve">s co-create change with citizens—e.g., through community dialogues ("citizen councils") piloted in Tashkent's urban neighborhoods.</w:t>
      </w:r>
    </w:p>
    <w:bookmarkEnd w:id="25"/>
    <w:bookmarkStart w:id="26" w:name="practical"/>
    <w:p>
      <w:pPr>
        <w:pStyle w:val="Heading3"/>
      </w:pPr>
      <w:r>
        <w:t xml:space="preserve">Practical</w:t>
      </w:r>
    </w:p>
    <w:p>
      <w:pPr>
        <w:pStyle w:val="FirstParagraph"/>
      </w:pPr>
      <w:r>
        <w:t xml:space="preserve">Findings will directly inform Uzbekistan's ongoing governance reforms, offering actionable insights for:</w:t>
      </w:r>
    </w:p>
    <w:p>
      <w:pPr>
        <w:numPr>
          <w:ilvl w:val="0"/>
          <w:numId w:val="1003"/>
        </w:numPr>
        <w:pStyle w:val="Compact"/>
      </w:pPr>
      <w:r>
        <w:rPr>
          <w:bCs/>
          <w:b/>
        </w:rPr>
        <w:t xml:space="preserve">Tashkent City Government:</w:t>
      </w:r>
      <w:r>
        <w:t xml:space="preserve"> </w:t>
      </w:r>
      <w:r>
        <w:t xml:space="preserve">Designing leadership training programs for local officials to enhance accountability.</w:t>
      </w:r>
    </w:p>
    <w:p>
      <w:pPr>
        <w:numPr>
          <w:ilvl w:val="0"/>
          <w:numId w:val="1003"/>
        </w:numPr>
        <w:pStyle w:val="Compact"/>
      </w:pPr>
      <w:r>
        <w:rPr>
          <w:bCs/>
          <w:b/>
        </w:rPr>
        <w:t xml:space="preserve">National Policy Makers:</w:t>
      </w:r>
      <w:r>
        <w:t xml:space="preserve"> </w:t>
      </w:r>
      <w:r>
        <w:t xml:space="preserve">Refining decentralization frameworks based on Tashkent's pilot experiences.</w:t>
      </w:r>
    </w:p>
    <w:p>
      <w:pPr>
        <w:numPr>
          <w:ilvl w:val="0"/>
          <w:numId w:val="1003"/>
        </w:numPr>
        <w:pStyle w:val="Compact"/>
      </w:pPr>
      <w:r>
        <w:rPr>
          <w:bCs/>
          <w:b/>
        </w:rPr>
        <w:t xml:space="preserve">Civil Society Organizations:</w:t>
      </w:r>
      <w:r>
        <w:t xml:space="preserve"> </w:t>
      </w:r>
      <w:r>
        <w:t xml:space="preserve">Building targeted engagement strategies with political actors in Uzbekistan Tashkent.</w:t>
      </w:r>
    </w:p>
    <w:bookmarkEnd w:id="26"/>
    <w:bookmarkEnd w:id="27"/>
    <w:bookmarkStart w:id="28" w:name="X6f9894cfc13ee8e8bf66b897e6c7910ac348810"/>
    <w:p>
      <w:pPr>
        <w:pStyle w:val="Heading2"/>
      </w:pPr>
      <w:r>
        <w:t xml:space="preserve">7. Significance for Uzbekistan and Regional Context</w:t>
      </w:r>
    </w:p>
    <w:p>
      <w:pPr>
        <w:pStyle w:val="FirstParagraph"/>
      </w:pPr>
      <w:r>
        <w:t xml:space="preserve">The success of reform in Uzbekistan hinges on the capacity of its leaders to balance stability with innovation. As Tashkent serves as both the political nerve center and a microcosm of national challenges, this research provides a scalable model for other Central Asian capitals. By documenting how</w:t>
      </w:r>
      <w:r>
        <w:t xml:space="preserve"> </w:t>
      </w:r>
      <w:r>
        <w:rPr>
          <w:bCs/>
          <w:b/>
        </w:rPr>
        <w:t xml:space="preserve">politician</w:t>
      </w:r>
      <w:r>
        <w:t xml:space="preserve">s navigate tensions between tradition and modernity in Uzbekistan Tashkent, the thesis contributes to regional knowledge on democratic transition—particularly relevant amid Kazakhstan's similar reforms. Crucially, it shifts focus from "reform outcomes" to the human agency of political actors: How do individuals embody change when systems are in flux?</w:t>
      </w:r>
    </w:p>
    <w:bookmarkEnd w:id="28"/>
    <w:bookmarkStart w:id="29" w:name="timeline-and-feasibility"/>
    <w:p>
      <w:pPr>
        <w:pStyle w:val="Heading2"/>
      </w:pPr>
      <w:r>
        <w:t xml:space="preserve">8. Timeline and Feasibility</w:t>
      </w:r>
    </w:p>
    <w:p>
      <w:pPr>
        <w:numPr>
          <w:ilvl w:val="0"/>
          <w:numId w:val="1004"/>
        </w:numPr>
        <w:pStyle w:val="Compact"/>
      </w:pPr>
      <w:r>
        <w:rPr>
          <w:bCs/>
          <w:b/>
        </w:rPr>
        <w:t xml:space="preserve">Months 1-3:</w:t>
      </w:r>
      <w:r>
        <w:t xml:space="preserve"> </w:t>
      </w:r>
      <w:r>
        <w:t xml:space="preserve">Literature review, ethics approval, and Tashkent stakeholder mapping.</w:t>
      </w:r>
    </w:p>
    <w:p>
      <w:pPr>
        <w:numPr>
          <w:ilvl w:val="0"/>
          <w:numId w:val="1004"/>
        </w:numPr>
        <w:pStyle w:val="Compact"/>
      </w:pPr>
      <w:r>
        <w:rPr>
          <w:bCs/>
          <w:b/>
        </w:rPr>
        <w:t xml:space="preserve">Months 4-6:</w:t>
      </w:r>
      <w:r>
        <w:t xml:space="preserve"> </w:t>
      </w:r>
      <w:r>
        <w:t xml:space="preserve">Data collection (interviews/surveys) across Tashkent districts.</w:t>
      </w:r>
    </w:p>
    <w:p>
      <w:pPr>
        <w:numPr>
          <w:ilvl w:val="0"/>
          <w:numId w:val="1004"/>
        </w:numPr>
        <w:pStyle w:val="Compact"/>
      </w:pPr>
      <w:r>
        <w:rPr>
          <w:bCs/>
          <w:b/>
        </w:rPr>
        <w:t xml:space="preserve">Months 7-8:</w:t>
      </w:r>
      <w:r>
        <w:t xml:space="preserve"> </w:t>
      </w:r>
      <w:r>
        <w:t xml:space="preserve">Data analysis using NVivo software and thematic coding.</w:t>
      </w:r>
    </w:p>
    <w:p>
      <w:pPr>
        <w:numPr>
          <w:ilvl w:val="0"/>
          <w:numId w:val="1004"/>
        </w:numPr>
        <w:pStyle w:val="Compact"/>
      </w:pPr>
      <w:r>
        <w:rPr>
          <w:bCs/>
          <w:b/>
        </w:rPr>
        <w:t xml:space="preserve">Month 9:</w:t>
      </w:r>
      <w:r>
        <w:t xml:space="preserve"> </w:t>
      </w:r>
      <w:r>
        <w:t xml:space="preserve">Drafting thesis and policy brief for Uzbekistan's Ministry of Foreign Affairs/Urban Development Agency.</w:t>
      </w:r>
    </w:p>
    <w:p>
      <w:pPr>
        <w:pStyle w:val="FirstParagraph"/>
      </w:pPr>
      <w:r>
        <w:t xml:space="preserve">The proposal leverages existing partnerships with Tashkent University of World Languages and the Institute of Political Studies (Uzbekistan), ensuring access to local networks and institutional trust. All methods comply with Uzbekistan's academic regulations.</w:t>
      </w:r>
    </w:p>
    <w:bookmarkEnd w:id="29"/>
    <w:bookmarkStart w:id="30" w:name="conclusion"/>
    <w:p>
      <w:pPr>
        <w:pStyle w:val="Heading2"/>
      </w:pPr>
      <w:r>
        <w:t xml:space="preserve">9. Conclusion</w:t>
      </w:r>
    </w:p>
    <w:p>
      <w:pPr>
        <w:pStyle w:val="FirstParagraph"/>
      </w:pPr>
      <w:r>
        <w:t xml:space="preserve">This thesis proposes a timely investigation into the metamorphosis of political leadership in Uzbekistan, anchored in the dynamic context of Tashkent. As the nation transitions from a legacy of state-centric authoritarianism toward responsive governance, understanding the evolving role of the</w:t>
      </w:r>
      <w:r>
        <w:t xml:space="preserve"> </w:t>
      </w:r>
      <w:r>
        <w:rPr>
          <w:bCs/>
          <w:b/>
        </w:rPr>
        <w:t xml:space="preserve">politician</w:t>
      </w:r>
      <w:r>
        <w:t xml:space="preserve"> </w:t>
      </w:r>
      <w:r>
        <w:t xml:space="preserve">is not merely academic—it is foundational to sustainable reform. By centering Tashkent as both location and case study, this research illuminates how democratic political leadership can take root in post-authoritarian societies. It asserts that Uzbekistan's future hinges on nurturing politicians who are not just administrators but active co-creators of inclusive governance—a vision embodied by the city at the heart of its transformation. The outcomes will provide a roadmap for cultivating political talent essential to Uzbekistan Tashkent's—and the nation's—democratic maturation.</w:t>
      </w:r>
    </w:p>
    <w:bookmarkEnd w:id="30"/>
    <w:bookmarkStart w:id="31" w:name="references-selected"/>
    <w:p>
      <w:pPr>
        <w:pStyle w:val="Heading2"/>
      </w:pPr>
      <w:r>
        <w:t xml:space="preserve">References (Selected)</w:t>
      </w:r>
    </w:p>
    <w:p>
      <w:pPr>
        <w:numPr>
          <w:ilvl w:val="0"/>
          <w:numId w:val="1005"/>
        </w:numPr>
        <w:pStyle w:val="Compact"/>
      </w:pPr>
      <w:r>
        <w:t xml:space="preserve">Akiner, S. (2018). *Uzbekistan: The First Ten Years*. Hurst &amp; Company.</w:t>
      </w:r>
    </w:p>
    <w:p>
      <w:pPr>
        <w:numPr>
          <w:ilvl w:val="0"/>
          <w:numId w:val="1005"/>
        </w:numPr>
        <w:pStyle w:val="Compact"/>
      </w:pPr>
      <w:r>
        <w:t xml:space="preserve">Kappeler, A. (2019). "Reforms in Uzbekistan: Beyond the Mirziyoyev Presidency." *Central Asian Survey*, 38(4), 507–523.</w:t>
      </w:r>
    </w:p>
    <w:p>
      <w:pPr>
        <w:numPr>
          <w:ilvl w:val="0"/>
          <w:numId w:val="1005"/>
        </w:numPr>
        <w:pStyle w:val="Compact"/>
      </w:pPr>
      <w:r>
        <w:t xml:space="preserve">Kozlova, T. (2020). "The Politics of Reform in Central Asia." *Journal of Eurasian Studies*, 11(1), 78–92.</w:t>
      </w:r>
    </w:p>
    <w:p>
      <w:pPr>
        <w:numPr>
          <w:ilvl w:val="0"/>
          <w:numId w:val="1005"/>
        </w:numPr>
        <w:pStyle w:val="Compact"/>
      </w:pPr>
      <w:r>
        <w:t xml:space="preserve">Linz, J.J., &amp; Stepan, A. (1996). *Problems of Democratic Transition and Consolidation*. Johns Hopkins University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Democratic Transformation in Contemporary Uzbekistan</dc:title>
  <dc:creator/>
  <dc:language>en</dc:language>
  <cp:keywords/>
  <dcterms:created xsi:type="dcterms:W3CDTF">2026-07-23T23:41:39Z</dcterms:created>
  <dcterms:modified xsi:type="dcterms:W3CDTF">2026-07-23T23:41:39Z</dcterms:modified>
</cp:coreProperties>
</file>

<file path=docProps/custom.xml><?xml version="1.0" encoding="utf-8"?>
<Properties xmlns="http://schemas.openxmlformats.org/officeDocument/2006/custom-properties" xmlns:vt="http://schemas.openxmlformats.org/officeDocument/2006/docPropsVTypes"/>
</file>