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Among</w:t>
      </w:r>
      <w:r>
        <w:t xml:space="preserve"> </w:t>
      </w:r>
      <w:r>
        <w:t xml:space="preserve">Politicians</w:t>
      </w:r>
      <w:r>
        <w:t xml:space="preserve"> </w:t>
      </w:r>
      <w:r>
        <w:t xml:space="preserve">in</w:t>
      </w:r>
      <w:r>
        <w:t xml:space="preserve"> </w:t>
      </w:r>
      <w:r>
        <w:t xml:space="preserve">Zimbabwe</w:t>
      </w:r>
      <w:r>
        <w:t xml:space="preserve"> </w:t>
      </w:r>
      <w:r>
        <w:t xml:space="preserve">Harare</w:t>
      </w:r>
    </w:p>
    <w:bookmarkStart w:id="30" w:name="X6a63d73514fe3914e81c79f4b99789a5cc61471"/>
    <w:p>
      <w:pPr>
        <w:pStyle w:val="Heading1"/>
      </w:pPr>
      <w:r>
        <w:t xml:space="preserve">Thesis Proposal: Navigating Governance Challenges and Public Trust Among Politicians in Zimbabwe Harare</w:t>
      </w:r>
    </w:p>
    <w:bookmarkStart w:id="20" w:name="introduction-and-background-context"/>
    <w:p>
      <w:pPr>
        <w:pStyle w:val="Heading2"/>
      </w:pPr>
      <w:r>
        <w:t xml:space="preserve">1. Introduction and Background Context</w:t>
      </w:r>
    </w:p>
    <w:p>
      <w:pPr>
        <w:pStyle w:val="FirstParagraph"/>
      </w:pPr>
      <w:r>
        <w:t xml:space="preserve">The political landscape of Zimbabwe, particularly within its bustling capital city Harare, presents a complex terrain where governance intersects with socio-economic challenges and historical legacies. This Thesis Proposal examines the critical role of the Politician as a central actor in Zimbabwean urban politics, focusing on Harare—the nation's economic heartland and political epicenter. With over 50% of Zimbabwe's population concentrated in urban areas like Harare (ZimStat, 2022), understanding how Politicians navigate governance amid infrastructure decay, service delivery failures, and public distrust becomes paramount. This study addresses a pressing gap: while numerous analyses exist on national politics, few investigate the micro-dynamics of political leadership at the Harare municipal level. The research will explore how Politicians in Zimbabwe Harare negotiate between party mandates, bureaucratic constraints, and citizen expectations—especially following recent electoral shifts that reshaped local governance.</w:t>
      </w:r>
    </w:p>
    <w:bookmarkEnd w:id="20"/>
    <w:bookmarkStart w:id="21" w:name="problem-statement"/>
    <w:p>
      <w:pPr>
        <w:pStyle w:val="Heading2"/>
      </w:pPr>
      <w:r>
        <w:t xml:space="preserve">2. Problem Statement</w:t>
      </w:r>
    </w:p>
    <w:p>
      <w:pPr>
        <w:pStyle w:val="FirstParagraph"/>
      </w:pPr>
      <w:r>
        <w:t xml:space="preserve">Harare faces systemic challenges including chronic power outages, water shortages, and inadequate waste management—issues directly tied to the performance of its Politicians. Public surveys reveal only 34% trust in local government (Zimbabwe Election Support Network, 2023), reflecting a crisis of political legitimacy. This distrust stems partly from perceptions that Politicians prioritize partisan gains over civic service delivery. Crucially, existing literature treats "Politician" as a monolithic category, ignoring how gender, party affiliation (ZANU-PF vs. MDC-T), and tenure influence leadership styles in Harare's unique urban context. Without granular analysis of these variables within Zimbabwe Harare, policy interventions risk being misaligned with ground realities.</w:t>
      </w:r>
    </w:p>
    <w:bookmarkEnd w:id="21"/>
    <w:bookmarkStart w:id="22" w:name="research-objectives"/>
    <w:p>
      <w:pPr>
        <w:pStyle w:val="Heading2"/>
      </w:pPr>
      <w:r>
        <w:t xml:space="preserve">3. Research Objectives</w:t>
      </w:r>
    </w:p>
    <w:p>
      <w:pPr>
        <w:numPr>
          <w:ilvl w:val="0"/>
          <w:numId w:val="1001"/>
        </w:numPr>
        <w:pStyle w:val="Compact"/>
      </w:pPr>
      <w:r>
        <w:t xml:space="preserve">To identify key governance challenges faced by Politicians serving in Harare City Council (HCC) from 2018–2024.</w:t>
      </w:r>
    </w:p>
    <w:p>
      <w:pPr>
        <w:numPr>
          <w:ilvl w:val="0"/>
          <w:numId w:val="1001"/>
        </w:numPr>
        <w:pStyle w:val="Compact"/>
      </w:pPr>
      <w:r>
        <w:t xml:space="preserve">To analyze how party politics, resource constraints, and community feedback shape decision-making among Politicians in Zimbabwe Harare.</w:t>
      </w:r>
    </w:p>
    <w:p>
      <w:pPr>
        <w:numPr>
          <w:ilvl w:val="0"/>
          <w:numId w:val="1001"/>
        </w:numPr>
        <w:pStyle w:val="Compact"/>
      </w:pPr>
      <w:r>
        <w:t xml:space="preserve">To assess the correlation between Politician engagement strategies and public trust metrics across Harare's wards.</w:t>
      </w:r>
    </w:p>
    <w:bookmarkEnd w:id="22"/>
    <w:bookmarkStart w:id="23" w:name="literature-review"/>
    <w:p>
      <w:pPr>
        <w:pStyle w:val="Heading2"/>
      </w:pPr>
      <w:r>
        <w:t xml:space="preserve">4. Literature Review</w:t>
      </w:r>
    </w:p>
    <w:p>
      <w:pPr>
        <w:pStyle w:val="FirstParagraph"/>
      </w:pPr>
      <w:r>
        <w:t xml:space="preserve">Previous scholarship on African urban politics (e.g., Ferguson, 1999; Mbembe, 2001) emphasizes the "rentier state" dynamics affecting service delivery. However, Zimbabwe-specific studies like Chitando's (2020) work on HCC fragmentation overlook Harare’s nuanced power structures. Recent works by Mutasa (2023) examine Politicians' electoral tactics but neglect post-election governance. This proposal bridges these gaps by centering Zimbabwe Harare as the analytical site. It adopts a "political accountability" framework (Lindberg, 2018) to evaluate how Politicians in this context translate mandates into action—particularly amid Zimbabwe’s economic crisis where local leaders navigate fiscal austerity while managing public demands.</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(Quantitative):</w:t>
      </w:r>
      <w:r>
        <w:t xml:space="preserve"> </w:t>
      </w:r>
      <w:r>
        <w:t xml:space="preserve">Survey of 300 Harare residents across all 47 wards to measure trust in Politicians (using Likert scales), service satisfaction, and perceived political responsiveness. This establishes baseline public sentiment.</w:t>
      </w:r>
    </w:p>
    <w:p>
      <w:pPr>
        <w:numPr>
          <w:ilvl w:val="0"/>
          <w:numId w:val="1002"/>
        </w:numPr>
        <w:pStyle w:val="Compact"/>
      </w:pPr>
      <w:r>
        <w:rPr>
          <w:bCs/>
          <w:b/>
        </w:rPr>
        <w:t xml:space="preserve">Phase 2 (Qualitative):</w:t>
      </w:r>
      <w:r>
        <w:t xml:space="preserve"> </w:t>
      </w:r>
      <w:r>
        <w:t xml:space="preserve">In-depth interviews with 25 key Politicians (15 HCC councillors, 5 mayoral aides, 5 ward chairpersons) from all major parties; plus focus groups with community leaders in high- and low-trust wards.</w:t>
      </w:r>
    </w:p>
    <w:p>
      <w:pPr>
        <w:numPr>
          <w:ilvl w:val="0"/>
          <w:numId w:val="1002"/>
        </w:numPr>
        <w:pStyle w:val="Compact"/>
      </w:pPr>
      <w:r>
        <w:rPr>
          <w:bCs/>
          <w:b/>
        </w:rPr>
        <w:t xml:space="preserve">Data Analysis:</w:t>
      </w:r>
      <w:r>
        <w:t xml:space="preserve"> </w:t>
      </w:r>
      <w:r>
        <w:t xml:space="preserve">Thematic analysis of interviews using NVivo software, triangulated with survey data. Statistical analysis (SPSS) identifies correlations between Politician behaviors and trust metrics.</w:t>
      </w:r>
    </w:p>
    <w:p>
      <w:pPr>
        <w:pStyle w:val="FirstParagraph"/>
      </w:pPr>
      <w:r>
        <w:t xml:space="preserve">Sampling prioritizes diversity: Politicians from both dominant parties, female representatives (15% of HCC), and those representing marginalized areas like Chitungwiza suburbs. Ethical clearance will be sought through the University of Zimbabwe’s Research Ethics Committee.</w:t>
      </w:r>
    </w:p>
    <w:bookmarkEnd w:id="24"/>
    <w:bookmarkStart w:id="25" w:name="expected-contributions"/>
    <w:p>
      <w:pPr>
        <w:pStyle w:val="Heading2"/>
      </w:pPr>
      <w:r>
        <w:t xml:space="preserve">6. Expected Contributions</w:t>
      </w:r>
    </w:p>
    <w:p>
      <w:pPr>
        <w:pStyle w:val="FirstParagraph"/>
      </w:pPr>
      <w:r>
        <w:t xml:space="preserve">This Thesis Proposal directly addresses three critical needs:</w:t>
      </w:r>
    </w:p>
    <w:p>
      <w:pPr>
        <w:numPr>
          <w:ilvl w:val="0"/>
          <w:numId w:val="1003"/>
        </w:numPr>
        <w:pStyle w:val="Compact"/>
      </w:pPr>
      <w:r>
        <w:rPr>
          <w:bCs/>
          <w:b/>
        </w:rPr>
        <w:t xml:space="preserve">For Practitioners:</w:t>
      </w:r>
      <w:r>
        <w:t xml:space="preserve"> </w:t>
      </w:r>
      <w:r>
        <w:t xml:space="preserve">Actionable insights for Politicians in Zimbabwe Harare to rebuild trust through evidence-based engagement models—e.g., optimizing ward committee structures or digital feedback channels.</w:t>
      </w:r>
    </w:p>
    <w:p>
      <w:pPr>
        <w:numPr>
          <w:ilvl w:val="0"/>
          <w:numId w:val="1003"/>
        </w:numPr>
        <w:pStyle w:val="Compact"/>
      </w:pPr>
      <w:r>
        <w:rPr>
          <w:bCs/>
          <w:b/>
        </w:rPr>
        <w:t xml:space="preserve">For Academia:</w:t>
      </w:r>
      <w:r>
        <w:t xml:space="preserve"> </w:t>
      </w:r>
      <w:r>
        <w:t xml:space="preserve">A contextualized theory of "Urban Political Leadership" applicable across Southern Africa, moving beyond Western paradigms to account for Zimbabwe’s post-colonial governance realities.</w:t>
      </w:r>
    </w:p>
    <w:p>
      <w:pPr>
        <w:numPr>
          <w:ilvl w:val="0"/>
          <w:numId w:val="1003"/>
        </w:numPr>
        <w:pStyle w:val="Compact"/>
      </w:pPr>
      <w:r>
        <w:rPr>
          <w:bCs/>
          <w:b/>
        </w:rPr>
        <w:t xml:space="preserve">For Policy:</w:t>
      </w:r>
      <w:r>
        <w:t xml:space="preserve"> </w:t>
      </w:r>
      <w:r>
        <w:t xml:space="preserve">Recommendations for the Ministry of Local Government to reform HCC capacity-building programs, targeting Politician training on crisis management and participatory budgeting—directly addressing Harare’s service delivery failures.</w:t>
      </w:r>
    </w:p>
    <w:p>
      <w:pPr>
        <w:pStyle w:val="FirstParagraph"/>
      </w:pPr>
      <w:r>
        <w:t xml:space="preserve">The findings will challenge the notion that Politicians in Zimbabwe Harare are merely passive agents of national party politics. Instead, they reveal how local leaders creatively navigate constraints—a perspective vital for sustainable development.</w:t>
      </w:r>
    </w:p>
    <w:bookmarkEnd w:id="25"/>
    <w:bookmarkStart w:id="26" w:name="significance-of-focus-on-zimbabwe-harare"/>
    <w:p>
      <w:pPr>
        <w:pStyle w:val="Heading2"/>
      </w:pPr>
      <w:r>
        <w:t xml:space="preserve">7. Significance of Focus on Zimbabwe Harare</w:t>
      </w:r>
    </w:p>
    <w:p>
      <w:pPr>
        <w:pStyle w:val="FirstParagraph"/>
      </w:pPr>
      <w:r>
        <w:t xml:space="preserve">Harare is not just any city; it is the crucible where Zimbabwe’s political trajectory converges with everyday urban survival. As the country’s administrative and economic hub, its governance directly impacts national stability. For instance, HCC’s failure to manage the 2023 drought crisis—resulting in water rationing for 90% of residents—exposed how Politician decisions (or inaction) amplify socioeconomic suffering. This study’s localized focus avoids generic analyses; it treats Zimbabwe Harare as a laboratory where political leadership is tested under acute pressure. The research will document how Politicians respond when citizens’ basic needs clash with limited resources—a scenario increasingly common across Africa.</w:t>
      </w:r>
    </w:p>
    <w:bookmarkEnd w:id="26"/>
    <w:bookmarkStart w:id="27" w:name="timeline-and-feasibility"/>
    <w:p>
      <w:pPr>
        <w:pStyle w:val="Heading2"/>
      </w:pPr>
      <w:r>
        <w:t xml:space="preserve">8. Timeline and Feasibility</w:t>
      </w:r>
    </w:p>
    <w:p>
      <w:pPr>
        <w:numPr>
          <w:ilvl w:val="0"/>
          <w:numId w:val="1004"/>
        </w:numPr>
        <w:pStyle w:val="Compact"/>
      </w:pPr>
      <w:r>
        <w:rPr>
          <w:bCs/>
          <w:b/>
        </w:rPr>
        <w:t xml:space="preserve">Months 1–3:</w:t>
      </w:r>
      <w:r>
        <w:t xml:space="preserve"> </w:t>
      </w:r>
      <w:r>
        <w:t xml:space="preserve">Finalize ethical protocols; secure access to HCC records.</w:t>
      </w:r>
    </w:p>
    <w:p>
      <w:pPr>
        <w:numPr>
          <w:ilvl w:val="0"/>
          <w:numId w:val="1004"/>
        </w:numPr>
        <w:pStyle w:val="Compact"/>
      </w:pPr>
      <w:r>
        <w:rPr>
          <w:bCs/>
          <w:b/>
        </w:rPr>
        <w:t xml:space="preserve">Months 4–6:</w:t>
      </w:r>
      <w:r>
        <w:t xml:space="preserve"> </w:t>
      </w:r>
      <w:r>
        <w:t xml:space="preserve">Survey administration and initial data collection in Harare wards.</w:t>
      </w:r>
    </w:p>
    <w:p>
      <w:pPr>
        <w:numPr>
          <w:ilvl w:val="0"/>
          <w:numId w:val="1004"/>
        </w:numPr>
        <w:pStyle w:val="Compact"/>
      </w:pPr>
      <w:r>
        <w:rPr>
          <w:bCs/>
          <w:b/>
        </w:rPr>
        <w:t xml:space="preserve">Months 7–12:</w:t>
      </w:r>
      <w:r>
        <w:t xml:space="preserve"> </w:t>
      </w:r>
      <w:r>
        <w:t xml:space="preserve">Conduct interviews and focus groups; begin thematic analysis.</w:t>
      </w:r>
    </w:p>
    <w:p>
      <w:pPr>
        <w:numPr>
          <w:ilvl w:val="0"/>
          <w:numId w:val="1004"/>
        </w:numPr>
        <w:pStyle w:val="Compact"/>
      </w:pPr>
      <w:r>
        <w:rPr>
          <w:bCs/>
          <w:b/>
        </w:rPr>
        <w:t xml:space="preserve">Months 13–15:</w:t>
      </w:r>
      <w:r>
        <w:t xml:space="preserve"> </w:t>
      </w:r>
      <w:r>
        <w:t xml:space="preserve">Triangulate data; draft findings for HCC stakeholders.</w:t>
      </w:r>
    </w:p>
    <w:p>
      <w:pPr>
        <w:numPr>
          <w:ilvl w:val="0"/>
          <w:numId w:val="1004"/>
        </w:numPr>
        <w:pStyle w:val="Compact"/>
      </w:pPr>
      <w:r>
        <w:rPr>
          <w:bCs/>
          <w:b/>
        </w:rPr>
        <w:t xml:space="preserve">Months 16–18:</w:t>
      </w:r>
      <w:r>
        <w:t xml:space="preserve"> </w:t>
      </w:r>
      <w:r>
        <w:t xml:space="preserve">Finalize thesis; present recommendations to Harare City Council.</w:t>
      </w:r>
    </w:p>
    <w:p>
      <w:pPr>
        <w:pStyle w:val="FirstParagraph"/>
      </w:pPr>
      <w:r>
        <w:t xml:space="preserve">The research is feasible through partnerships with the University of Zimbabwe’s Urban Studies Department and Harare City Council’s Office of the Deputy Mayor. Fieldwork logistics are manageable within Zimbabwean context, avoiding politically sensitive periods (e.g., pre-election cycles).</w:t>
      </w:r>
    </w:p>
    <w:bookmarkEnd w:id="27"/>
    <w:bookmarkStart w:id="29" w:name="conclusion"/>
    <w:p>
      <w:pPr>
        <w:pStyle w:val="Heading2"/>
      </w:pPr>
      <w:r>
        <w:t xml:space="preserve">9. Conclusion</w:t>
      </w:r>
    </w:p>
    <w:p>
      <w:pPr>
        <w:pStyle w:val="FirstParagraph"/>
      </w:pPr>
      <w:r>
        <w:t xml:space="preserve">This Thesis Proposal argues that reimagining political leadership in Zimbabwe Harare is essential for the nation’s stability and development. The Politician—as both a symbol of governance and an agent of change—must be studied with the specificity its context demands. By centering Zimbabwe Harare, this research moves beyond abstract theories to illuminate how local politics shapes lives on the ground. The outcome will empower Politicians to transcend partisan rhetoric, foster genuine civic partnerships, and ultimately transform Harare from a city of persistent crisis into one where governance serves people—not just power. In a nation yearning for renewal, understanding the everyday leadership challenges of Politicians in Zimbabwe Harare is not merely academic—it is an urgent step toward accountable democracy.</w:t>
      </w:r>
    </w:p>
    <w:bookmarkStart w:id="28" w:name="references-selected"/>
    <w:p>
      <w:pPr>
        <w:pStyle w:val="Heading3"/>
      </w:pPr>
      <w:r>
        <w:t xml:space="preserve">References (Selected)</w:t>
      </w:r>
    </w:p>
    <w:p>
      <w:pPr>
        <w:numPr>
          <w:ilvl w:val="0"/>
          <w:numId w:val="1005"/>
        </w:numPr>
        <w:pStyle w:val="Compact"/>
      </w:pPr>
      <w:r>
        <w:t xml:space="preserve">Chitando, T. (2020). *Urban Governance Fragmentation in Harare*. Zimbabwe Institute for Development Studies.</w:t>
      </w:r>
    </w:p>
    <w:p>
      <w:pPr>
        <w:numPr>
          <w:ilvl w:val="0"/>
          <w:numId w:val="1005"/>
        </w:numPr>
        <w:pStyle w:val="Compact"/>
      </w:pPr>
      <w:r>
        <w:t xml:space="preserve">Lindberg, S. I. (2018). *Democracy and Elections in Africa*. Cambridge University Press.</w:t>
      </w:r>
    </w:p>
    <w:p>
      <w:pPr>
        <w:numPr>
          <w:ilvl w:val="0"/>
          <w:numId w:val="1005"/>
        </w:numPr>
        <w:pStyle w:val="Compact"/>
      </w:pPr>
      <w:r>
        <w:t xml:space="preserve">Zimbabwe Election Support Network. (2023). *Trust in Local Government Survey: Harare Report*.</w:t>
      </w:r>
    </w:p>
    <w:p>
      <w:pPr>
        <w:numPr>
          <w:ilvl w:val="0"/>
          <w:numId w:val="1005"/>
        </w:numPr>
        <w:pStyle w:val="Compact"/>
      </w:pPr>
      <w:r>
        <w:t xml:space="preserve">ZimStat. (2022). *Zimbabwe Urban Population Census*.</w:t>
      </w:r>
    </w:p>
    <w:p>
      <w:pPr>
        <w:pStyle w:val="FirstParagraph"/>
      </w:pPr>
      <w:r>
        <w:rPr>
          <w:iCs/>
          <w:i/>
        </w:rP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Political Leadership Dynamics Among Politicians in Zimbabwe Harare</dc:title>
  <dc:creator/>
  <dc:language>en</dc:language>
  <cp:keywords/>
  <dcterms:created xsi:type="dcterms:W3CDTF">2026-07-21T11:48:05Z</dcterms:created>
  <dcterms:modified xsi:type="dcterms:W3CDTF">2026-07-21T11:48:05Z</dcterms:modified>
</cp:coreProperties>
</file>

<file path=docProps/custom.xml><?xml version="1.0" encoding="utf-8"?>
<Properties xmlns="http://schemas.openxmlformats.org/officeDocument/2006/custom-properties" xmlns:vt="http://schemas.openxmlformats.org/officeDocument/2006/docPropsVTypes"/>
</file>