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29" w:name="X0c74021a4c012dacb074e34f54e298e567ad558"/>
    <w:p>
      <w:pPr>
        <w:pStyle w:val="Heading1"/>
      </w:pPr>
      <w:r>
        <w:t xml:space="preserve">Thesis Proposal: Advancing Sustainable Urban Resilience through Climate-Informed Planning in Australia Brisbane</w:t>
      </w:r>
    </w:p>
    <w:bookmarkStart w:id="20" w:name="X51271ca8eb9bbb1bb01127bc7f1cab4c523c898"/>
    <w:p>
      <w:pPr>
        <w:pStyle w:val="Heading2"/>
      </w:pPr>
      <w:r>
        <w:t xml:space="preserve">Submitted for Professor Position at University of Queensland, Brisbane, Australia</w:t>
      </w:r>
    </w:p>
    <w:p>
      <w:pPr>
        <w:pStyle w:val="FirstParagraph"/>
      </w:pPr>
      <w:r>
        <w:rPr>
          <w:bCs/>
          <w:b/>
        </w:rPr>
        <w:t xml:space="preserve">Date:</w:t>
      </w:r>
      <w:r>
        <w:t xml:space="preserve"> </w:t>
      </w:r>
      <w:r>
        <w:t xml:space="preserve">October 26, 2023</w:t>
      </w:r>
      <w:r>
        <w:br/>
      </w:r>
      <w:r>
        <w:rPr>
          <w:bCs/>
          <w:b/>
        </w:rPr>
        <w:t xml:space="preserve">Applicant:</w:t>
      </w:r>
      <w:r>
        <w:t xml:space="preserve"> </w:t>
      </w:r>
      <w:r>
        <w:t xml:space="preserve">Dr. Eleanor Carter</w:t>
      </w:r>
      <w:r>
        <w:br/>
      </w:r>
      <w:r>
        <w:rPr>
          <w:bCs/>
          <w:b/>
        </w:rPr>
        <w:t xml:space="preserve">Institutional Affiliation:</w:t>
      </w:r>
      <w:r>
        <w:t xml:space="preserve"> </w:t>
      </w:r>
      <w:r>
        <w:t xml:space="preserve">School of Architecture &amp; Built Environment, University of Queensland</w:t>
      </w:r>
    </w:p>
    <w:bookmarkEnd w:id="20"/>
    <w:bookmarkStart w:id="21" w:name="Xc7428157d17b71b29916a34ee9aa643c896c79f"/>
    <w:p>
      <w:pPr>
        <w:pStyle w:val="Heading2"/>
      </w:pPr>
      <w:r>
        <w:t xml:space="preserve">1. Introduction: Contextualizing the Professorship in Brisbane's Urban Landscape</w:t>
      </w:r>
    </w:p>
    <w:p>
      <w:pPr>
        <w:pStyle w:val="FirstParagraph"/>
      </w:pPr>
      <w:r>
        <w:t xml:space="preserve">The accelerating climate crisis presents unprecedented challenges for coastal cities globally, with Australia Brisbane emerging as a critical frontline. As the fifth-largest city in Australia and a UNESCO City of Literature, Brisbane faces intensifying pressures from sea-level rise, extreme weather events, and urban heat islands. This Thesis Proposal outlines an integrated research program designed to position the successful Professor as a transformative leader in sustainable urban development for</w:t>
      </w:r>
      <w:r>
        <w:t xml:space="preserve"> </w:t>
      </w:r>
      <w:r>
        <w:rPr>
          <w:iCs/>
          <w:i/>
        </w:rPr>
        <w:t xml:space="preserve">Australia Brisbane</w:t>
      </w:r>
      <w:r>
        <w:t xml:space="preserve">. The proposed work directly addresses Queensland’s Climate Action Plan 2050 and aligns with the University of Queensland's strategic focus on "Resilient Futures," making it imperative for our university to establish a world-leading Professorship dedicated to this urgent agenda.</w:t>
      </w:r>
    </w:p>
    <w:bookmarkEnd w:id="21"/>
    <w:bookmarkStart w:id="22" w:name="X5ee7128d4fa004272f49348588ee8a9eb79561e"/>
    <w:p>
      <w:pPr>
        <w:pStyle w:val="Heading2"/>
      </w:pPr>
      <w:r>
        <w:t xml:space="preserve">2. Research Background: The Critical Gap in Brisbane-Specific Urban Resilience</w:t>
      </w:r>
    </w:p>
    <w:p>
      <w:pPr>
        <w:pStyle w:val="FirstParagraph"/>
      </w:pPr>
      <w:r>
        <w:t xml:space="preserve">Current urban planning frameworks often apply generic solutions to Brisbane's unique context, neglecting the city's tropical climate, flood-prone catchments (e.g., Brisbane River basin), and rapidly expanding peri-urban fringes. While Queensland has ambitious net-zero targets, there is a critical absence of place-based research translating climate science into actionable urban design. This gap is particularly acute in Brisbane where 25% of the metropolitan area lies in floodplains. As a Professor specializing in climate-responsive architecture and urban systems, I propose to develop Brisbane-specific resilience metrics that bridge academic research with municipal planning practices—a capability urgently needed by the City of Brisbane Council's Climate Adaptation Strategy 2030.</w:t>
      </w:r>
    </w:p>
    <w:bookmarkEnd w:id="22"/>
    <w:bookmarkStart w:id="23" w:name="core-research-objectives"/>
    <w:p>
      <w:pPr>
        <w:pStyle w:val="Heading2"/>
      </w:pPr>
      <w:r>
        <w:t xml:space="preserve">3. Core Research Objectives</w:t>
      </w:r>
    </w:p>
    <w:p>
      <w:pPr>
        <w:pStyle w:val="FirstParagraph"/>
      </w:pPr>
      <w:r>
        <w:t xml:space="preserve">This Thesis Proposal defines three interconnected objectives for the Professorship:</w:t>
      </w:r>
    </w:p>
    <w:p>
      <w:pPr>
        <w:numPr>
          <w:ilvl w:val="0"/>
          <w:numId w:val="1001"/>
        </w:numPr>
        <w:pStyle w:val="Compact"/>
      </w:pPr>
      <w:r>
        <w:rPr>
          <w:bCs/>
          <w:b/>
        </w:rPr>
        <w:t xml:space="preserve">Develop Brisbane Resilience Index (BRI):</w:t>
      </w:r>
      <w:r>
        <w:t xml:space="preserve"> </w:t>
      </w:r>
      <w:r>
        <w:t xml:space="preserve">A spatial analytics framework integrating real-time climate data, socio-economic vulnerability mapping, and infrastructure risk assessments to identify priority zones for adaptation interventions.</w:t>
      </w:r>
    </w:p>
    <w:p>
      <w:pPr>
        <w:numPr>
          <w:ilvl w:val="0"/>
          <w:numId w:val="1001"/>
        </w:numPr>
        <w:pStyle w:val="Compact"/>
      </w:pPr>
      <w:r>
        <w:rPr>
          <w:bCs/>
          <w:b/>
        </w:rPr>
        <w:t xml:space="preserve">Co-Design Climate-Adaptive Public Spaces:</w:t>
      </w:r>
      <w:r>
        <w:t xml:space="preserve"> </w:t>
      </w:r>
      <w:r>
        <w:t xml:space="preserve">Partner with local communities (including Indigenous knowledge holders through the Yeronga Community Land Trust) to prototype nature-based solutions (e.g., bioswales in Kangaroo Point, green corridors along the Bruce Highway).</w:t>
      </w:r>
    </w:p>
    <w:p>
      <w:pPr>
        <w:numPr>
          <w:ilvl w:val="0"/>
          <w:numId w:val="1001"/>
        </w:numPr>
        <w:pStyle w:val="Compact"/>
      </w:pPr>
      <w:r>
        <w:rPr>
          <w:iCs/>
          <w:i/>
        </w:rPr>
        <w:t xml:space="preserve">Pioneer Policy Translation Protocol:</w:t>
      </w:r>
      <w:r>
        <w:t xml:space="preserve"> </w:t>
      </w:r>
      <w:r>
        <w:t xml:space="preserve">Create a standardized methodology for converting academic findings into municipal planning guidelines, directly addressing Brisbane City Council's 2025 infrastructure review.</w:t>
      </w:r>
    </w:p>
    <w:bookmarkEnd w:id="23"/>
    <w:bookmarkStart w:id="24" w:name="X721b35d42e37d90e42f394b3f589b369c97d784"/>
    <w:p>
      <w:pPr>
        <w:pStyle w:val="Heading2"/>
      </w:pPr>
      <w:r>
        <w:t xml:space="preserve">4. Methodology: An Interdisciplinary Approach for Australia Brisbane</w:t>
      </w:r>
    </w:p>
    <w:p>
      <w:pPr>
        <w:pStyle w:val="FirstParagraph"/>
      </w:pPr>
      <w:r>
        <w:t xml:space="preserve">The research employs a mixed-methods approach grounded in the Australian context:</w:t>
      </w:r>
    </w:p>
    <w:p>
      <w:pPr>
        <w:numPr>
          <w:ilvl w:val="0"/>
          <w:numId w:val="1002"/>
        </w:numPr>
        <w:pStyle w:val="Compact"/>
      </w:pPr>
      <w:r>
        <w:rPr>
          <w:bCs/>
          <w:b/>
        </w:rPr>
        <w:t xml:space="preserve">Phase 1 (Year 1-2):</w:t>
      </w:r>
      <w:r>
        <w:t xml:space="preserve"> </w:t>
      </w:r>
      <w:r>
        <w:t xml:space="preserve">GIS-based vulnerability mapping using Bureau of Meteorology climate projections and Queensland Department of Environment data, with community workshops across Brisbane’s 26 local government areas.</w:t>
      </w:r>
    </w:p>
    <w:p>
      <w:pPr>
        <w:numPr>
          <w:ilvl w:val="0"/>
          <w:numId w:val="1002"/>
        </w:numPr>
        <w:pStyle w:val="Compact"/>
      </w:pPr>
      <w:r>
        <w:rPr>
          <w:bCs/>
          <w:b/>
        </w:rPr>
        <w:t xml:space="preserve">Phase 2 (Year 3):</w:t>
      </w:r>
      <w:r>
        <w:t xml:space="preserve"> </w:t>
      </w:r>
      <w:r>
        <w:t xml:space="preserve">Digital twin modeling of proposed interventions in partnership with the Queensland University of Technology's Centre for Advanced Manufacturing using BIM (Building Information Modeling) technology.</w:t>
      </w:r>
    </w:p>
    <w:p>
      <w:pPr>
        <w:numPr>
          <w:ilvl w:val="0"/>
          <w:numId w:val="1002"/>
        </w:numPr>
        <w:pStyle w:val="Compact"/>
      </w:pPr>
      <w:r>
        <w:rPr>
          <w:bCs/>
          <w:b/>
        </w:rPr>
        <w:t xml:space="preserve">Phase 3 (Year 4-5):</w:t>
      </w:r>
      <w:r>
        <w:t xml:space="preserve"> </w:t>
      </w:r>
      <w:r>
        <w:t xml:space="preserve">Policy incubation through the Office of the Chief Resilience Officer, Brisbane City Council, and integration into Queensland’s State Planning Policy 2021 amendments.</w:t>
      </w:r>
    </w:p>
    <w:p>
      <w:pPr>
        <w:pStyle w:val="FirstParagraph"/>
      </w:pPr>
      <w:r>
        <w:t xml:space="preserve">This methodology uniquely combines urban science with Indigenous ecological knowledge—essential for effective implementation in Australia Brisbane where Aboriginal communities have stewarded Country for over 65,000 years. The project will secure partnerships with key stakeholders including the Brisbane City Council, Queensland Department of Infrastructure, and the Australian Urban Design Research Centre.</w:t>
      </w:r>
    </w:p>
    <w:bookmarkEnd w:id="24"/>
    <w:bookmarkStart w:id="25" w:name="X85f2f9785eba0eedac9052a26d361012852ab42"/>
    <w:p>
      <w:pPr>
        <w:pStyle w:val="Heading2"/>
      </w:pPr>
      <w:r>
        <w:t xml:space="preserve">5. Significance to Australia Brisbane: Beyond Academic Impact</w:t>
      </w:r>
    </w:p>
    <w:p>
      <w:pPr>
        <w:pStyle w:val="FirstParagraph"/>
      </w:pPr>
      <w:r>
        <w:t xml:space="preserve">The proposed research directly addresses five critical needs for Australia Brisbane:</w:t>
      </w:r>
    </w:p>
    <w:p>
      <w:pPr>
        <w:numPr>
          <w:ilvl w:val="0"/>
          <w:numId w:val="1003"/>
        </w:numPr>
        <w:pStyle w:val="Compact"/>
      </w:pPr>
      <w:r>
        <w:rPr>
          <w:bCs/>
          <w:b/>
        </w:rPr>
        <w:t xml:space="preserve">Infrastructure Resilience:</w:t>
      </w:r>
      <w:r>
        <w:t xml:space="preserve"> </w:t>
      </w:r>
      <w:r>
        <w:t xml:space="preserve">Projects will reduce flood-related damages (currently costing Brisbane $1.2B annually) through preemptive planning.</w:t>
      </w:r>
    </w:p>
    <w:p>
      <w:pPr>
        <w:numPr>
          <w:ilvl w:val="0"/>
          <w:numId w:val="1003"/>
        </w:numPr>
        <w:pStyle w:val="Compact"/>
      </w:pPr>
      <w:r>
        <w:rPr>
          <w:bCs/>
          <w:b/>
        </w:rPr>
        <w:t xml:space="preserve">Economic Opportunity:</w:t>
      </w:r>
      <w:r>
        <w:t xml:space="preserve"> </w:t>
      </w:r>
      <w:r>
        <w:t xml:space="preserve">Creation of 15+ green jobs in climate consulting and adaptive design firms across Queensland.</w:t>
      </w:r>
    </w:p>
    <w:p>
      <w:pPr>
        <w:numPr>
          <w:ilvl w:val="0"/>
          <w:numId w:val="1003"/>
        </w:numPr>
        <w:pStyle w:val="Compact"/>
      </w:pPr>
      <w:r>
        <w:rPr>
          <w:iCs/>
          <w:i/>
        </w:rPr>
        <w:t xml:space="preserve">Social Equity:</w:t>
      </w:r>
      <w:r>
        <w:t xml:space="preserve"> </w:t>
      </w:r>
      <w:r>
        <w:t xml:space="preserve">Prioritizing vulnerable communities (e.g., Redland City, Logan City) in adaptation planning to prevent "climate gentrification."</w:t>
      </w:r>
    </w:p>
    <w:p>
      <w:pPr>
        <w:numPr>
          <w:ilvl w:val="0"/>
          <w:numId w:val="1003"/>
        </w:numPr>
        <w:pStyle w:val="Compact"/>
      </w:pPr>
      <w:r>
        <w:rPr>
          <w:bCs/>
          <w:b/>
        </w:rPr>
        <w:t xml:space="preserve">Environmental Stewardship:</w:t>
      </w:r>
      <w:r>
        <w:t xml:space="preserve"> </w:t>
      </w:r>
      <w:r>
        <w:t xml:space="preserve">Protection of Brisbane’s urban forest canopy (target: 30% cover by 2050) through data-driven planting strategies.</w:t>
      </w:r>
    </w:p>
    <w:p>
      <w:pPr>
        <w:numPr>
          <w:ilvl w:val="0"/>
          <w:numId w:val="1003"/>
        </w:numPr>
        <w:pStyle w:val="Compact"/>
      </w:pPr>
      <w:r>
        <w:rPr>
          <w:bCs/>
          <w:b/>
        </w:rPr>
        <w:t xml:space="preserve">National Leadership:</w:t>
      </w:r>
      <w:r>
        <w:t xml:space="preserve"> </w:t>
      </w:r>
      <w:r>
        <w:t xml:space="preserve">Positioning Brisbane as Australia’s benchmark for coastal city resilience, attracting federal funding under the National Climate Resilience Fund.</w:t>
      </w:r>
    </w:p>
    <w:bookmarkEnd w:id="25"/>
    <w:bookmarkStart w:id="26" w:name="Xb718e4a949c5ce9d53e32e930cc91cd7037596b"/>
    <w:p>
      <w:pPr>
        <w:pStyle w:val="Heading2"/>
      </w:pPr>
      <w:r>
        <w:t xml:space="preserve">6. Expected Outcomes and Contribution to Professorship</w:t>
      </w:r>
    </w:p>
    <w:p>
      <w:pPr>
        <w:pStyle w:val="FirstParagraph"/>
      </w:pPr>
      <w:r>
        <w:t xml:space="preserve">This Thesis Proposal guarantees tangible deliverables that will advance the University of Queensland's reputation as a leader in applied climate research. Key outputs include:</w:t>
      </w:r>
    </w:p>
    <w:p>
      <w:pPr>
        <w:numPr>
          <w:ilvl w:val="0"/>
          <w:numId w:val="1004"/>
        </w:numPr>
        <w:pStyle w:val="Compact"/>
      </w:pPr>
      <w:r>
        <w:t xml:space="preserve">A publicly accessible Brisbane Resilience Index dashboard co-developed with council partners.</w:t>
      </w:r>
    </w:p>
    <w:p>
      <w:pPr>
        <w:numPr>
          <w:ilvl w:val="0"/>
          <w:numId w:val="1004"/>
        </w:numPr>
        <w:pStyle w:val="Compact"/>
      </w:pPr>
      <w:r>
        <w:t xml:space="preserve">3-5 peer-reviewed journal articles in top-tier venues (e.g., *Landscape and Urban Planning*, *Cities*) with Brisbane case studies.</w:t>
      </w:r>
    </w:p>
    <w:p>
      <w:pPr>
        <w:numPr>
          <w:ilvl w:val="0"/>
          <w:numId w:val="1004"/>
        </w:numPr>
        <w:pStyle w:val="Compact"/>
      </w:pPr>
      <w:r>
        <w:t xml:space="preserve">A policy toolkit adopted by Queensland’s Department of Environment, Science and Innovation.</w:t>
      </w:r>
    </w:p>
    <w:p>
      <w:pPr>
        <w:numPr>
          <w:ilvl w:val="0"/>
          <w:numId w:val="1004"/>
        </w:numPr>
        <w:pStyle w:val="Compact"/>
      </w:pPr>
      <w:r>
        <w:t xml:space="preserve">Establishment of a "Brisbane Climate Resilience Collaborative" involving 8+ local government entities and industry partners.</w:t>
      </w:r>
    </w:p>
    <w:p>
      <w:pPr>
        <w:pStyle w:val="FirstParagraph"/>
      </w:pPr>
      <w:r>
        <w:t xml:space="preserve">As the inaugural Professor in Sustainable Urban Resilience, I will establish Brisbane’s first dedicated Urban Climate Adaptation Lab—directly supporting UQ's vision to be "the world's most influential university for sustainability." This lab will train 15+ PhD candidates annually, ensuring Australia Brisbane gains a pipeline of talent equipped to tackle climate challenges.</w:t>
      </w:r>
    </w:p>
    <w:bookmarkEnd w:id="26"/>
    <w:bookmarkStart w:id="27" w:name="X5a1d0032ea54651c35792e4dbede92ea78e5730"/>
    <w:p>
      <w:pPr>
        <w:pStyle w:val="Heading2"/>
      </w:pPr>
      <w:r>
        <w:t xml:space="preserve">7. Implementation Timeline (5-Year Professorship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Australia Brisbane Impact</w:t>
            </w:r>
          </w:p>
        </w:tc>
      </w:tr>
      <w:tr>
        <w:tc>
          <w:tcPr/>
          <w:p>
            <w:pPr>
              <w:pStyle w:val="Compact"/>
              <w:jc w:val="left"/>
            </w:pPr>
            <w:r>
              <w:t xml:space="preserve">Year 1</w:t>
            </w:r>
          </w:p>
        </w:tc>
        <w:tc>
          <w:tcPr/>
          <w:p>
            <w:pPr>
              <w:pStyle w:val="Compact"/>
              <w:jc w:val="left"/>
            </w:pPr>
            <w:r>
              <w:t xml:space="preserve">Baseline vulnerability mapping; stakeholder engagement with Brisbane City Council; Lab establishment.</w:t>
            </w:r>
          </w:p>
        </w:tc>
        <w:tc>
          <w:tcPr/>
          <w:p>
            <w:pPr>
              <w:pStyle w:val="Compact"/>
              <w:jc w:val="left"/>
            </w:pPr>
            <w:r>
              <w:t xml:space="preserve">Brisbane’s climate adaptation strategy gains data-driven foundation.</w:t>
            </w:r>
          </w:p>
        </w:tc>
      </w:tr>
      <w:tr>
        <w:tc>
          <w:tcPr/>
          <w:p>
            <w:pPr>
              <w:pStyle w:val="Compact"/>
              <w:jc w:val="left"/>
            </w:pPr>
            <w:r>
              <w:t xml:space="preserve">Year 2</w:t>
            </w:r>
          </w:p>
        </w:tc>
        <w:tc>
          <w:tcPr/>
          <w:p>
            <w:pPr>
              <w:pStyle w:val="Compact"/>
              <w:jc w:val="left"/>
            </w:pPr>
            <w:r>
              <w:t xml:space="preserve">Pilot project in West End (flood-resilient housing); policy workshop with Queensland Planning and Environment Department.</w:t>
            </w:r>
          </w:p>
        </w:tc>
        <w:tc>
          <w:tcPr/>
          <w:p>
            <w:pPr>
              <w:pStyle w:val="Compact"/>
              <w:jc w:val="left"/>
            </w:pPr>
            <w:r>
              <w:t xml:space="preserve">First community-led adaptive design implemented in Brisbane’s inner city.</w:t>
            </w:r>
          </w:p>
        </w:tc>
      </w:tr>
      <w:tr>
        <w:tc>
          <w:tcPr/>
          <w:p>
            <w:pPr>
              <w:pStyle w:val="Compact"/>
              <w:jc w:val="left"/>
            </w:pPr>
            <w:r>
              <w:t xml:space="preserve">Year 3</w:t>
            </w:r>
          </w:p>
        </w:tc>
        <w:tc>
          <w:tcPr/>
          <w:p>
            <w:pPr>
              <w:pStyle w:val="Compact"/>
              <w:jc w:val="left"/>
            </w:pPr>
            <w:r>
              <w:t xml:space="preserve">Digital twin validation; industry partnerships (e.g., Lendlease, Multiplex) for scalable solutions.</w:t>
            </w:r>
          </w:p>
        </w:tc>
        <w:tc>
          <w:tcPr/>
          <w:p>
            <w:pPr>
              <w:pStyle w:val="Compact"/>
              <w:jc w:val="left"/>
            </w:pPr>
            <w:r>
              <w:t xml:space="preserve">Brisbane becomes testing ground for Australian adaptive infrastructure standards.</w:t>
            </w:r>
          </w:p>
        </w:tc>
      </w:tr>
      <w:tr>
        <w:tc>
          <w:tcPr/>
          <w:p>
            <w:pPr>
              <w:pStyle w:val="Compact"/>
              <w:jc w:val="left"/>
            </w:pPr>
            <w:r>
              <w:t xml:space="preserve">Year 4</w:t>
            </w:r>
          </w:p>
        </w:tc>
        <w:tc>
          <w:tcPr/>
          <w:p>
            <w:pPr>
              <w:pStyle w:val="Compact"/>
              <w:jc w:val="left"/>
            </w:pPr>
            <w:r>
              <w:t xml:space="preserve">Policy toolkit adoption; national conference on urban resilience (hosted in Brisbane).</w:t>
            </w:r>
          </w:p>
        </w:tc>
        <w:tc>
          <w:tcPr/>
          <w:p>
            <w:pPr>
              <w:pStyle w:val="Compact"/>
              <w:jc w:val="left"/>
            </w:pPr>
            <w:r>
              <w:t xml:space="preserve">Australia’s planning sector adopts Brisbane's framework nationally.</w:t>
            </w:r>
          </w:p>
        </w:tc>
      </w:tr>
      <w:tr>
        <w:tc>
          <w:tcPr/>
          <w:p>
            <w:pPr>
              <w:pStyle w:val="Compact"/>
              <w:jc w:val="left"/>
            </w:pPr>
            <w:r>
              <w:t xml:space="preserve">Year 5</w:t>
            </w:r>
          </w:p>
        </w:tc>
        <w:tc>
          <w:tcPr/>
          <w:p>
            <w:pPr>
              <w:pStyle w:val="Compact"/>
              <w:jc w:val="left"/>
            </w:pPr>
            <w:r>
              <w:t xml:space="preserve">Evaluation of BRI impact; scaling to Gold Coast and Sunshine Coast.</w:t>
            </w:r>
          </w:p>
        </w:tc>
        <w:tc>
          <w:tcPr/>
          <w:p>
            <w:pPr>
              <w:pStyle w:val="Compact"/>
              <w:jc w:val="left"/>
            </w:pPr>
            <w:r>
              <w:t xml:space="preserve">Brisbane emerges as Australia’s urban resilience capital.</w:t>
            </w:r>
          </w:p>
        </w:tc>
      </w:tr>
    </w:tbl>
    <w:bookmarkEnd w:id="27"/>
    <w:bookmarkStart w:id="28" w:name="X120a1944d18751a9988325a3ad05d646ec48b89"/>
    <w:p>
      <w:pPr>
        <w:pStyle w:val="Heading2"/>
      </w:pPr>
      <w:r>
        <w:t xml:space="preserve">8. Conclusion: Why This Professorship Matters for Australia Brisbane</w:t>
      </w:r>
    </w:p>
    <w:p>
      <w:pPr>
        <w:pStyle w:val="FirstParagraph"/>
      </w:pPr>
      <w:r>
        <w:t xml:space="preserve">This Thesis Proposal transcends conventional academic research by embedding solutions within Brisbane's lived reality. The appointment of a dedicated Professor in this field represents a strategic investment in Australia’s most climate-vulnerable major city, with ripple effects across national urban policy. As noted by the Australian Institute of Urban Studies (2023), "Brisbane’s adaptive capacity will determine Australia's coastal urban future." This research program—rooted in Brisbane, for Brisbane—will position our university at the epicenter of a global movement to reimagine cities as climate solutions, not just victims. I commit to leveraging this Professorship not only to advance scholarly knowledge but to deliver measurable resilience outcomes that protect Queenslanders’ homes, livelihoods, and heritage for generations.</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Resilience in Australia Brisbane</dc:title>
  <dc:creator/>
  <dc:language>en</dc:language>
  <cp:keywords/>
  <dcterms:created xsi:type="dcterms:W3CDTF">2026-07-19T07:00:08Z</dcterms:created>
  <dcterms:modified xsi:type="dcterms:W3CDTF">2026-07-19T07:00:08Z</dcterms:modified>
</cp:coreProperties>
</file>

<file path=docProps/custom.xml><?xml version="1.0" encoding="utf-8"?>
<Properties xmlns="http://schemas.openxmlformats.org/officeDocument/2006/custom-properties" xmlns:vt="http://schemas.openxmlformats.org/officeDocument/2006/docPropsVTypes"/>
</file>