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Pedagogical</w:t>
      </w:r>
      <w:r>
        <w:t xml:space="preserve"> </w:t>
      </w:r>
      <w:r>
        <w:t xml:space="preserve">Innovation</w:t>
      </w:r>
      <w:r>
        <w:t xml:space="preserve"> </w:t>
      </w:r>
      <w:r>
        <w:t xml:space="preserve">for</w:t>
      </w:r>
      <w:r>
        <w:t xml:space="preserve"> </w:t>
      </w:r>
      <w:r>
        <w:t xml:space="preserve">University</w:t>
      </w:r>
      <w:r>
        <w:t xml:space="preserve"> </w:t>
      </w:r>
      <w:r>
        <w:t xml:space="preserve">Professors</w:t>
      </w:r>
      <w:r>
        <w:t xml:space="preserve"> </w:t>
      </w:r>
      <w:r>
        <w:t xml:space="preserve">in</w:t>
      </w:r>
      <w:r>
        <w:t xml:space="preserve"> </w:t>
      </w:r>
      <w:r>
        <w:t xml:space="preserve">Santiago,</w:t>
      </w:r>
      <w:r>
        <w:t xml:space="preserve"> </w:t>
      </w:r>
      <w:r>
        <w:t xml:space="preserve">Chile</w:t>
      </w:r>
    </w:p>
    <w:bookmarkStart w:id="28" w:name="Xd7d0ea4d05e1327e7d9a549e2a56a71b40207f6"/>
    <w:p>
      <w:pPr>
        <w:pStyle w:val="Heading1"/>
      </w:pPr>
      <w:r>
        <w:t xml:space="preserve">Thesis Proposal: Advancing Pedagogical Innovation for University Professors in Santiago, Chile</w:t>
      </w:r>
    </w:p>
    <w:bookmarkStart w:id="20" w:name="introduction-and-contextual-background"/>
    <w:p>
      <w:pPr>
        <w:pStyle w:val="Heading2"/>
      </w:pPr>
      <w:r>
        <w:t xml:space="preserve">Introduction and Contextual Background</w:t>
      </w:r>
    </w:p>
    <w:p>
      <w:pPr>
        <w:pStyle w:val="FirstParagraph"/>
      </w:pPr>
      <w:r>
        <w:t xml:space="preserve">The higher education landscape in Chile Santiago has undergone significant transformation since the 2015 educational reforms, yet a critical gap persists between national policy ambitions and on-the-ground implementation at university level. As a burgeoning academic hub housing over 60% of Chile's tertiary institutions, Santiago represents both the epicenter of educational innovation and the site of persistent challenges facing professors. This thesis proposes to investigate how professors in Santiago navigate pedagogical adaptation within evolving frameworks—particularly regarding technology integration, student diversity, and research-teaching balance—amidst systemic constraints. The study directly addresses a pressing need identified in Chile's National Educational Development Plan (2018-2030), which emphasizes "pedagogical modernization" as a cornerstone for equity and quality. With Santiago's universities serving over 50% of Chile's student population, understanding the lived experience of professors here is not merely academic but pivotal to national educational strategy.</w:t>
      </w:r>
    </w:p>
    <w:bookmarkEnd w:id="20"/>
    <w:bookmarkStart w:id="21" w:name="problem-statement-and-research-questions"/>
    <w:p>
      <w:pPr>
        <w:pStyle w:val="Heading2"/>
      </w:pPr>
      <w:r>
        <w:t xml:space="preserve">Problem Statement and Research Questions</w:t>
      </w:r>
    </w:p>
    <w:p>
      <w:pPr>
        <w:pStyle w:val="FirstParagraph"/>
      </w:pPr>
      <w:r>
        <w:t xml:space="preserve">Despite Chilean legislation mandating competency-based education, a 2023 survey by the Ministry of Education revealed that 68% of Santiago-based professors report insufficient institutional support for adopting student-centered methodologies. This disconnect manifests in three critical areas: (1) limited access to tailored professional development aligned with Santiago's urban diversity; (2) inadequate technical infrastructure for digital pedagogy in resource-constrained departments; and (3) conflicting expectations between research output requirements and teaching innovation demands. Consequently, the quality of student learning experiences remains uneven across Santiago's academic ecosystem. This thesis directly confronts these issues through three interlocking questions:</w:t>
      </w:r>
    </w:p>
    <w:p>
      <w:pPr>
        <w:numPr>
          <w:ilvl w:val="0"/>
          <w:numId w:val="1001"/>
        </w:numPr>
        <w:pStyle w:val="Compact"/>
      </w:pPr>
      <w:r>
        <w:t xml:space="preserve">How do professors in Santiago perceive the relationship between institutional policy and practical pedagogical implementation?</w:t>
      </w:r>
    </w:p>
    <w:p>
      <w:pPr>
        <w:numPr>
          <w:ilvl w:val="0"/>
          <w:numId w:val="1001"/>
        </w:numPr>
        <w:pStyle w:val="Compact"/>
      </w:pPr>
      <w:r>
        <w:t xml:space="preserve">What specific barriers (structural, cultural, or resource-based) hinder effective teaching innovation among Santiago professors?</w:t>
      </w:r>
    </w:p>
    <w:p>
      <w:pPr>
        <w:numPr>
          <w:ilvl w:val="0"/>
          <w:numId w:val="1001"/>
        </w:numPr>
        <w:pStyle w:val="Compact"/>
      </w:pPr>
      <w:r>
        <w:t xml:space="preserve">How might context-specific support frameworks be co-designed to empower professors as agents of educational transformation within Chile Santiago's unique academic terrain?</w:t>
      </w:r>
    </w:p>
    <w:bookmarkEnd w:id="21"/>
    <w:bookmarkStart w:id="22" w:name="Xeb8e88b6ac23c7be733d07040ae67a0f26bcad9"/>
    <w:p>
      <w:pPr>
        <w:pStyle w:val="Heading2"/>
      </w:pPr>
      <w:r>
        <w:t xml:space="preserve">Literature Review: Gaps in the Chilean Context</w:t>
      </w:r>
    </w:p>
    <w:p>
      <w:pPr>
        <w:pStyle w:val="FirstParagraph"/>
      </w:pPr>
      <w:r>
        <w:t xml:space="preserve">Existing scholarship on higher education in Latin America (e.g., Mora &amp; Valdivia, 2021) often generalizes regional experiences, neglecting Santiago's distinct socio-spatial dynamics. While global studies on faculty development (e.g., Knight, 2019) provide theoretical scaffolding, they fail to address Chile's specific tension between state-mandated reforms and university autonomy. Crucially, research from Chilean institutions like Universidad de los Andes (2022) focuses narrowly on elite universities, overlooking public institutions serving Santiago's socioeconomically diverse population—where 70% of students come from underrepresented backgrounds. This thesis fills a critical void by centering the voices of professors across Santiago’s university spectrum (public, private, and mixed), contextualizing their challenges within Chile’s ongoing equity-focused education agenda.</w:t>
      </w:r>
    </w:p>
    <w:bookmarkEnd w:id="22"/>
    <w:bookmarkStart w:id="23" w:name="X3f6fefdc980a3ee5bba360d68e9de76d0a1774b"/>
    <w:p>
      <w:pPr>
        <w:pStyle w:val="Heading2"/>
      </w:pPr>
      <w:r>
        <w:t xml:space="preserve">Methodology: A Contextualized Mixed-Methods Approach</w:t>
      </w:r>
    </w:p>
    <w:p>
      <w:pPr>
        <w:pStyle w:val="FirstParagraph"/>
      </w:pPr>
      <w:r>
        <w:t xml:space="preserve">This study employs a sequential explanatory mixed-methods design to capture both quantitative patterns and qualitative depth. Phase 1 (quantitative) involves a stratified survey of 350 professors across 15 Santiago universities, segmenting by institution type (public/private), academic discipline, and years of service. The survey measures perceived institutional support (using adapted scales from the Faculty Work Environment Survey), pedagogical innovation frequency, and self-reported barriers. Phase 2 (qualitative) conducts in-depth interviews with 30 survey participants representing diverse experiences, exploring narratives around policy implementation through a critical discourse analysis lens. Crucially, Santiago's geographic context informs sampling: institutions are selected across six communes (e.g., Providencia for private universities; San Miguel for public-focused settings), ensuring representation of urban diversity. Data analysis uses NVivo for thematic coding and SPSS for regression modeling to identify correlations between institutional factors and innovation capacity. Ethical approval will be secured through the Universidad de Chile’s Institutional Review Board, with all participants anonymized per Chilean Law 19.628 on research ethics.</w:t>
      </w:r>
    </w:p>
    <w:bookmarkEnd w:id="23"/>
    <w:bookmarkStart w:id="24" w:name="expected-outcomes-and-significance"/>
    <w:p>
      <w:pPr>
        <w:pStyle w:val="Heading2"/>
      </w:pPr>
      <w:r>
        <w:t xml:space="preserve">Expected Outcomes and Significance</w:t>
      </w:r>
    </w:p>
    <w:p>
      <w:pPr>
        <w:pStyle w:val="FirstParagraph"/>
      </w:pPr>
      <w:r>
        <w:t xml:space="preserve">This thesis will deliver a nuanced, actionable framework for Santiago-based universities to support professors in pedagogical innovation. Expected outcomes include: (1) A validated "Santiago Pedagogical Readiness Index" measuring institutional capacity; (2) Context-specific policy recommendations for Chile’s Ministry of Education and university administrations; and (3) A co-created professional development toolkit designed *with* professors, not for them. The significance extends beyond academia: By targeting Santiago—the country's educational nerve center—this research directly informs the 2025 National Plan for Quality in Higher Education, which prioritizes "professorial agency" as a catalyst for student success. Success here could model scalable solutions across Chile’s regional universities, ultimately contributing to the UN Sustainable Development Goal 4 (Quality Education) through Chilean policy pathways.</w:t>
      </w:r>
    </w:p>
    <w:bookmarkEnd w:id="24"/>
    <w:bookmarkStart w:id="25" w:name="timeline-and-feasibility"/>
    <w:p>
      <w:pPr>
        <w:pStyle w:val="Heading2"/>
      </w:pPr>
      <w:r>
        <w:t xml:space="preserve">Timeline and Feasibility</w:t>
      </w:r>
    </w:p>
    <w:p>
      <w:pPr>
        <w:pStyle w:val="FirstParagraph"/>
      </w:pPr>
      <w:r>
        <w:t xml:space="preserve">Conducting this research in Santiago presents unique opportunities for feasibility. The city's dense academic infrastructure enables efficient access to diverse institutions, while partnerships with the Chilean Association of University Professors (ACUP) ensure participant recruitment credibility. The proposed 18-month timeline is structured as follows: Months 1-3 (literature review and instrument design), Months 4-6 (survey administration across Santiago communes), Months 7-10 (interviews and thematic analysis), Months 11-15 (framework development with stakeholder workshops in Santiago), and Months 16-18 (thesis writing). Crucially, all fieldwork will be conducted in Spanish by a Chilean-based researcher, ensuring cultural fluency—addressing potential pitfalls of foreign-led studies that misinterpret local academic norms.</w:t>
      </w:r>
    </w:p>
    <w:bookmarkEnd w:id="25"/>
    <w:bookmarkStart w:id="27" w:name="X560eb2d3683c856780572c62c053b60bb5ce7ee"/>
    <w:p>
      <w:pPr>
        <w:pStyle w:val="Heading2"/>
      </w:pPr>
      <w:r>
        <w:t xml:space="preserve">Conclusion: A Catalyst for Transformative Change</w:t>
      </w:r>
    </w:p>
    <w:p>
      <w:pPr>
        <w:pStyle w:val="FirstParagraph"/>
      </w:pPr>
      <w:r>
        <w:t xml:space="preserve">This Thesis Proposal responds to an urgent, localized need: empowering professors as central architects of educational quality in Chile Santiago. In a nation where higher education access is expanding rapidly but pedagogical capacity lags, this research moves beyond abstract theory to deliver tangible tools for university leaders and policymakers. By centering the voices of professors who daily navigate Santiago’s complex academic ecosystem—from the historic university district to peripheral campuses serving marginalized communities—this study promises not merely an academic contribution but a practical roadmap for equitable educational advancement. In Chile’s journey toward "Education for All," the professor in Santiago is not a passive recipient of reform but its indispensable catalyst. This thesis will provide the evidence and framework to make that catalysis systematic, sustainable, and deeply rooted in Chilean context.</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Pedagogical Innovation for University Professors in Santiago, Chile</dc:title>
  <dc:creator/>
  <dc:language>en</dc:language>
  <cp:keywords/>
  <dcterms:created xsi:type="dcterms:W3CDTF">2025-12-10T22:46:09Z</dcterms:created>
  <dcterms:modified xsi:type="dcterms:W3CDTF">2025-12-10T22:46:09Z</dcterms:modified>
</cp:coreProperties>
</file>

<file path=docProps/custom.xml><?xml version="1.0" encoding="utf-8"?>
<Properties xmlns="http://schemas.openxmlformats.org/officeDocument/2006/custom-properties" xmlns:vt="http://schemas.openxmlformats.org/officeDocument/2006/docPropsVTypes"/>
</file>