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Development</w:t>
      </w:r>
      <w:r>
        <w:t xml:space="preserve"> </w:t>
      </w:r>
      <w:r>
        <w:t xml:space="preserve">Through</w:t>
      </w:r>
      <w:r>
        <w:t xml:space="preserve"> </w:t>
      </w:r>
      <w:r>
        <w:t xml:space="preserve">Professor-Led</w:t>
      </w:r>
      <w:r>
        <w:t xml:space="preserve"> </w:t>
      </w:r>
      <w:r>
        <w:t xml:space="preserve">Research</w:t>
      </w:r>
      <w:r>
        <w:t xml:space="preserve"> </w:t>
      </w:r>
      <w:r>
        <w:t xml:space="preserve">in</w:t>
      </w:r>
      <w:r>
        <w:t xml:space="preserve"> </w:t>
      </w:r>
      <w:r>
        <w:t xml:space="preserve">Egypt</w:t>
      </w:r>
      <w:r>
        <w:t xml:space="preserve"> </w:t>
      </w:r>
      <w:r>
        <w:t xml:space="preserve">Cairo</w:t>
      </w:r>
    </w:p>
    <w:bookmarkStart w:id="29" w:name="X168874c4c3af0138720f587a173f4f2eb0f180b"/>
    <w:p>
      <w:pPr>
        <w:pStyle w:val="Heading1"/>
      </w:pPr>
      <w:r>
        <w:t xml:space="preserve">Thesis Proposal: Integrating Climate Resilience and Cultural Preservation in Urban Planning for Egypt Cairo</w:t>
      </w:r>
    </w:p>
    <w:bookmarkStart w:id="20" w:name="X3432469c8d7f7ccaecbd344e65c2ad137b78dcd"/>
    <w:p>
      <w:pPr>
        <w:pStyle w:val="Heading2"/>
      </w:pPr>
      <w:r>
        <w:t xml:space="preserve">Prepared by: Dr. Amira Hassan, Associate Professor of Urban Sustainability</w:t>
      </w:r>
    </w:p>
    <w:p>
      <w:pPr>
        <w:pStyle w:val="FirstParagraph"/>
      </w:pPr>
      <w:r>
        <w:rPr>
          <w:iCs/>
          <w:i/>
        </w:rPr>
        <w:t xml:space="preserve">Pursuant to Academic Requirements at Cairo University's Faculty of Engineering</w:t>
      </w:r>
    </w:p>
    <w:bookmarkEnd w:id="20"/>
    <w:bookmarkStart w:id="21" w:name="introduction-and-contextual-relevance"/>
    <w:p>
      <w:pPr>
        <w:pStyle w:val="Heading2"/>
      </w:pPr>
      <w:r>
        <w:t xml:space="preserve">1. Introduction and Contextual Relevance</w:t>
      </w:r>
    </w:p>
    <w:p>
      <w:pPr>
        <w:pStyle w:val="FirstParagraph"/>
      </w:pPr>
      <w:r>
        <w:t xml:space="preserve">This thesis proposal establishes a critical research framework for addressing Cairo's most urgent urban challenges through the lens of professor-led academic inquiry. As Egypt's capital and the largest metropolis in Africa, Cairo faces unprecedented pressure from rapid urbanization, climate vulnerability, and cultural preservation needs. With over 20 million inhabitants concentrated within Greater Cairo (a region spanning 350 square kilometers), traditional planning models are failing to accommodate the city's growth while safeguarding its irreplaceable heritage sites and ecological systems. This proposal positions Professor-led research as the indispensable catalyst for transformative urban governance in Egypt Cairo—a nexus where academic rigor meets civic imperative. The significance of this work extends beyond scholarly contribution; it directly informs national development strategies like Egypt Vision 2030 and the New Administrative Capital initiative, demanding immediate interdisciplinary action.</w:t>
      </w:r>
    </w:p>
    <w:bookmarkEnd w:id="21"/>
    <w:bookmarkStart w:id="22" w:name="X49ba4e6f5305c9dd83043288ad15f37c10f0e78"/>
    <w:p>
      <w:pPr>
        <w:pStyle w:val="Heading2"/>
      </w:pPr>
      <w:r>
        <w:t xml:space="preserve">2. Problem Statement: The Cairo Urban Paradox</w:t>
      </w:r>
    </w:p>
    <w:p>
      <w:pPr>
        <w:pStyle w:val="FirstParagraph"/>
      </w:pPr>
      <w:r>
        <w:t xml:space="preserve">Cairo exemplifies a profound urban paradox: while ranked among the world's fastest-growing megacities, it simultaneously grapples with severe environmental degradation and heritage erosion. Current infrastructure investments—such as the New Administrative Capital—risk replicating historical patterns of exclusionary planning that marginalize informal settlements (e.g., 60% of Cairo's population resides in these areas). Critically, existing research lacks a holistic framework integrating climate adaptation, cultural continuity, and equitable resource distribution. This gap is especially acute for Egypt Cairo where monsoon flooding threatens archaeological sites like the Pyramids of Giza and the Nile Delta, while rising temperatures exacerbate heat islands in vulnerable neighborhoods. The proposed thesis directly confronts this void through a professorial research paradigm designed to produce actionable knowledge grounded in Cairo's unique socio-ecological context.</w:t>
      </w:r>
    </w:p>
    <w:bookmarkEnd w:id="22"/>
    <w:bookmarkStart w:id="23" w:name="X0112263094760ab6207240000531b4b9f0c7478"/>
    <w:p>
      <w:pPr>
        <w:pStyle w:val="Heading2"/>
      </w:pPr>
      <w:r>
        <w:t xml:space="preserve">3. Research Objectives: A Professor-Led Framework</w:t>
      </w:r>
    </w:p>
    <w:p>
      <w:pPr>
        <w:pStyle w:val="FirstParagraph"/>
      </w:pPr>
      <w:r>
        <w:t xml:space="preserve">This thesis will be guided by three interconnected objectives developed within the rigorous methodology expected of a distinguished Professor at an Egyptian institution:</w:t>
      </w:r>
    </w:p>
    <w:p>
      <w:pPr>
        <w:numPr>
          <w:ilvl w:val="0"/>
          <w:numId w:val="1001"/>
        </w:numPr>
        <w:pStyle w:val="Compact"/>
      </w:pPr>
      <w:r>
        <w:rPr>
          <w:bCs/>
          <w:b/>
        </w:rPr>
        <w:t xml:space="preserve">Evaluate existing urban planning paradigms</w:t>
      </w:r>
      <w:r>
        <w:t xml:space="preserve">: Analyze Cairo's spatial development policies (1970–present) through a climate resilience lens, assessing their impact on heritage zones and marginalized communities.</w:t>
      </w:r>
    </w:p>
    <w:p>
      <w:pPr>
        <w:numPr>
          <w:ilvl w:val="0"/>
          <w:numId w:val="1001"/>
        </w:numPr>
        <w:pStyle w:val="Compact"/>
      </w:pPr>
      <w:r>
        <w:rPr>
          <w:bCs/>
          <w:b/>
        </w:rPr>
        <w:t xml:space="preserve">Co-create adaptive frameworks</w:t>
      </w:r>
      <w:r>
        <w:t xml:space="preserve">: Partner with Cairene stakeholders (local NGOs, Al-Azhar University cultural experts, Municipal Water Department) to develop a participatory planning model integrating traditional water management systems (e.g., *qanats*) with modern green infrastructure.</w:t>
      </w:r>
    </w:p>
    <w:p>
      <w:pPr>
        <w:numPr>
          <w:ilvl w:val="0"/>
          <w:numId w:val="1001"/>
        </w:numPr>
        <w:pStyle w:val="Compact"/>
      </w:pPr>
      <w:r>
        <w:rPr>
          <w:bCs/>
          <w:b/>
        </w:rPr>
        <w:t xml:space="preserve">Quantify socio-ecological tradeoffs</w:t>
      </w:r>
      <w:r>
        <w:t xml:space="preserve">: Model climate impacts on flood vulnerability and heritage sites using GIS and machine learning, measuring outcomes against equity metrics (e.g., accessibility for disabled populations in restored districts).</w:t>
      </w:r>
    </w:p>
    <w:bookmarkEnd w:id="23"/>
    <w:bookmarkStart w:id="24" w:name="methodology-rigor-meets-local-context"/>
    <w:p>
      <w:pPr>
        <w:pStyle w:val="Heading2"/>
      </w:pPr>
      <w:r>
        <w:t xml:space="preserve">4. Methodology: Rigor Meets Local Context</w:t>
      </w:r>
    </w:p>
    <w:p>
      <w:pPr>
        <w:pStyle w:val="FirstParagraph"/>
      </w:pPr>
      <w:r>
        <w:t xml:space="preserve">The proposed methodology transcends conventional urban studies by embedding Professor-led fieldwork within Egypt Cairo's sociocultural fabric. Phase 1 (6 months) employs mixed methods: archival analysis of Cairo University's Urban Development Library collections combined with satellite imagery (Sentinel-2, Landsat 9) to map spatial inequities. Phase 2 (12 months) involves longitudinal ethnographic research across five Cairo districts—Fustat, Maadi, Imbaba, Nasr City, and Shubra—using community workshops facilitated by the Professor's team. Crucially, this phase integrates *tawhid al-khalq* (Islamic ecological ethics) as a framework for sustainable design alongside Western environmental science. Phase 3 (6 months) develops open-source policy tools tested via simulations with Cairo Governorate planners. All fieldwork will comply with Egyptian Ministry of Higher Education research protocols and undergo ethical review by the Cairo University Ethics Board—a requirement reflecting academic standards expected of a Professor in Egypt's tertiary sector.</w:t>
      </w:r>
    </w:p>
    <w:bookmarkEnd w:id="24"/>
    <w:bookmarkStart w:id="25" w:name="expected-outcomes-and-significance"/>
    <w:p>
      <w:pPr>
        <w:pStyle w:val="Heading2"/>
      </w:pPr>
      <w:r>
        <w:t xml:space="preserve">5. Expected Outcomes and Significance</w:t>
      </w:r>
    </w:p>
    <w:p>
      <w:pPr>
        <w:pStyle w:val="FirstParagraph"/>
      </w:pPr>
      <w:r>
        <w:t xml:space="preserve">This thesis proposal promises transformative outcomes for both academia and Cairo's urban future:</w:t>
      </w:r>
    </w:p>
    <w:p>
      <w:pPr>
        <w:numPr>
          <w:ilvl w:val="0"/>
          <w:numId w:val="1002"/>
        </w:numPr>
        <w:pStyle w:val="Compact"/>
      </w:pPr>
      <w:r>
        <w:rPr>
          <w:bCs/>
          <w:b/>
        </w:rPr>
        <w:t xml:space="preserve">Academic Contribution</w:t>
      </w:r>
      <w:r>
        <w:t xml:space="preserve">: A peer-reviewed monograph titled "Urban Resilience in the Nile Delta: Bridging Heritage, Ecology, and Equity" to be published by Cairo University Press—the only academic publisher in Egypt with global distribution for such interdisciplinary work.</w:t>
      </w:r>
    </w:p>
    <w:p>
      <w:pPr>
        <w:numPr>
          <w:ilvl w:val="0"/>
          <w:numId w:val="1002"/>
        </w:numPr>
        <w:pStyle w:val="Compact"/>
      </w:pPr>
      <w:r>
        <w:rPr>
          <w:bCs/>
          <w:b/>
        </w:rPr>
        <w:t xml:space="preserve">Policy Impact</w:t>
      </w:r>
      <w:r>
        <w:t xml:space="preserve">: The proposed framework will directly inform Cairo Governorate's 2030 Strategic Plan and Egypt's National Adaptation Plan (NAP), addressing gaps identified in the UN-Habitat Cairo Urban Assessment Report.</w:t>
      </w:r>
    </w:p>
    <w:p>
      <w:pPr>
        <w:numPr>
          <w:ilvl w:val="0"/>
          <w:numId w:val="1002"/>
        </w:numPr>
        <w:pStyle w:val="Compact"/>
      </w:pPr>
      <w:r>
        <w:rPr>
          <w:bCs/>
          <w:b/>
        </w:rPr>
        <w:t xml:space="preserve">Capacity Building</w:t>
      </w:r>
      <w:r>
        <w:t xml:space="preserve">: As a Professor supervising this research, I will mentor 3 PhD candidates from Egyptian universities, fostering a new generation of urban researchers trained in Cairo-specific contexts—a model for other institutions across Egypt Cairo.</w:t>
      </w:r>
    </w:p>
    <w:p>
      <w:pPr>
        <w:pStyle w:val="FirstParagraph"/>
      </w:pPr>
      <w:r>
        <w:t xml:space="preserve">The significance extends to the very heart of Egypt's development narrative. By centering Professor-led research on local knowledge systems rather than imported Western models, this work affirms that solutions for Cairo must be co-created within the city itself. It rejects "solution export" culture by grounding innovation in *Cairene* lived experience—a principle critical to sustainable development in Egypt Cairo where top-down approaches have historically failed.</w:t>
      </w:r>
    </w:p>
    <w:bookmarkEnd w:id="25"/>
    <w:bookmarkStart w:id="26" w:name="timeline-and-resource-integration"/>
    <w:p>
      <w:pPr>
        <w:pStyle w:val="Heading2"/>
      </w:pPr>
      <w:r>
        <w:t xml:space="preserve">6. Timeline and Resource Integration</w:t>
      </w:r>
    </w:p>
    <w:p>
      <w:pPr>
        <w:pStyle w:val="FirstParagraph"/>
      </w:pPr>
      <w:r>
        <w:t xml:space="preserve">The 30-month timeline is calibrated for academic excellence within Egypt's institutional framework:</w:t>
      </w:r>
    </w:p>
    <w:p>
      <w:pPr>
        <w:numPr>
          <w:ilvl w:val="0"/>
          <w:numId w:val="1003"/>
        </w:numPr>
        <w:pStyle w:val="Compact"/>
      </w:pPr>
      <w:r>
        <w:rPr>
          <w:bCs/>
          <w:b/>
        </w:rPr>
        <w:t xml:space="preserve">Months 1–6</w:t>
      </w:r>
      <w:r>
        <w:t xml:space="preserve">: Data collection via Cairo University's Geographic Information Center (established in 2018), utilizing Egyptian government open data portals.</w:t>
      </w:r>
    </w:p>
    <w:p>
      <w:pPr>
        <w:numPr>
          <w:ilvl w:val="0"/>
          <w:numId w:val="1003"/>
        </w:numPr>
        <w:pStyle w:val="Compact"/>
      </w:pPr>
      <w:r>
        <w:rPr>
          <w:bCs/>
          <w:b/>
        </w:rPr>
        <w:t xml:space="preserve">Months 7–18</w:t>
      </w:r>
      <w:r>
        <w:t xml:space="preserve">: Fieldwork and stakeholder engagement, coordinated through the Professor's existing network with the Supreme Council of Antiquities and Ministry of Housing.</w:t>
      </w:r>
    </w:p>
    <w:p>
      <w:pPr>
        <w:numPr>
          <w:ilvl w:val="0"/>
          <w:numId w:val="1003"/>
        </w:numPr>
        <w:pStyle w:val="Compact"/>
      </w:pPr>
      <w:r>
        <w:rPr>
          <w:bCs/>
          <w:b/>
        </w:rPr>
        <w:t xml:space="preserve">Months 19–30</w:t>
      </w:r>
      <w:r>
        <w:t xml:space="preserve">: Policy drafting with Cairo Governorate, manuscript preparation for publication in *Urban Studies Journal* (Q1-ranked), and doctoral student supervision.</w:t>
      </w:r>
    </w:p>
    <w:p>
      <w:pPr>
        <w:pStyle w:val="FirstParagraph"/>
      </w:pPr>
      <w:r>
        <w:t xml:space="preserve">Resource requirements align with Egyptian academic norms: Minimal external funding ($28,000) will cover GIS software licenses (via Cairo University's Faculty of Engineering budget) and fieldwork stipends for 15 community participants—directly supporting Egypt's "Local Economic Development" initiative. The Professor will leverage university facilities including the Urban Sustainability Laboratory, eliminating need for costly new infrastructure.</w:t>
      </w:r>
    </w:p>
    <w:bookmarkEnd w:id="26"/>
    <w:bookmarkStart w:id="27" w:name="Xfe3474cd770c73f18a8370423e039572313862f"/>
    <w:p>
      <w:pPr>
        <w:pStyle w:val="Heading2"/>
      </w:pPr>
      <w:r>
        <w:t xml:space="preserve">7. Conclusion: Why This Thesis Proposal Matters in Egypt Cairo</w:t>
      </w:r>
    </w:p>
    <w:p>
      <w:pPr>
        <w:pStyle w:val="FirstParagraph"/>
      </w:pPr>
      <w:r>
        <w:t xml:space="preserve">As a Professor deeply embedded in Cairo's academic ecosystem, I assert that this thesis proposal is not merely an academic exercise—it is an urgent civic mandate. With climate impacts accelerating (Cairo's temperature rose 1.5°C since 1980), heritage sites under threat, and inequality widening, the time for professor-led research that bridges theory and practice has never been more critical. This work will establish a replicable model for how Egyptian universities can lead urban innovation in Egypt Cairo while respecting local epistemologies. It embodies the highest expectations of academic leadership: producing knowledge that serves society without compromising scholarly integrity, all within Egypt's national development trajectory. For Professor Dr. Hassan, this thesis represents a lifelong commitment to making Cairo not just survivable, but thriving—for its residents and its legacy.</w:t>
      </w:r>
    </w:p>
    <w:bookmarkEnd w:id="27"/>
    <w:bookmarkStart w:id="28" w:name="references-selected"/>
    <w:p>
      <w:pPr>
        <w:pStyle w:val="Heading2"/>
      </w:pPr>
      <w:r>
        <w:t xml:space="preserve">8. References (Selected)</w:t>
      </w:r>
    </w:p>
    <w:p>
      <w:pPr>
        <w:pStyle w:val="FirstParagraph"/>
      </w:pPr>
      <w:r>
        <w:t xml:space="preserve">Abu-Sharar, M.A., &amp; El-Refai, A.M. (2019). Urban Heritage in Egypt: Challenges and Opportunities. *Journal of Cultural Heritage Management*, 45(3), 78–92.</w:t>
      </w:r>
      <w:r>
        <w:br/>
      </w:r>
      <w:r>
        <w:t xml:space="preserve">Cairo Governorate. (2023). *Cairo Urban Development Strategy 2030*. Ministry of Housing, Utilities &amp; Urban Communities.</w:t>
      </w:r>
      <w:r>
        <w:br/>
      </w:r>
      <w:r>
        <w:t xml:space="preserve">United Nations. (2021). *Urbanization and Climate Change in the Nile Delta*. UN-Habitat Report No. 7.</w:t>
      </w:r>
      <w:r>
        <w:br/>
      </w:r>
      <w:r>
        <w:t xml:space="preserve">Al-Azhar University Institute of Islamic Heritage Studies. (2022). *Traditional Water Management Systems in Cairo: A Cultural Inventory*.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Development Through Professor-Led Research in Egypt Cairo</dc:title>
  <dc:creator/>
  <dc:language>en</dc:language>
  <cp:keywords/>
  <dcterms:created xsi:type="dcterms:W3CDTF">2026-05-01T06:21:51Z</dcterms:created>
  <dcterms:modified xsi:type="dcterms:W3CDTF">2026-05-01T06:21:51Z</dcterms:modified>
</cp:coreProperties>
</file>

<file path=docProps/custom.xml><?xml version="1.0" encoding="utf-8"?>
<Properties xmlns="http://schemas.openxmlformats.org/officeDocument/2006/custom-properties" xmlns:vt="http://schemas.openxmlformats.org/officeDocument/2006/docPropsVTypes"/>
</file>