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04ee8f06a2dea0b4a20629fb3226e6843b6a641"/>
    <w:p>
      <w:pPr>
        <w:pStyle w:val="Heading1"/>
      </w:pPr>
      <w:r>
        <w:t xml:space="preserve">Thesis Proposal: Advancing Interdisciplinary Research in Sustainable Urban Systems at Goethe University Frankfurt</w:t>
      </w:r>
    </w:p>
    <w:p>
      <w:pPr>
        <w:pStyle w:val="FirstParagraph"/>
      </w:pPr>
      <w:r>
        <w:rPr>
          <w:bCs/>
          <w:b/>
        </w:rPr>
        <w:t xml:space="preserve">Submitted To:</w:t>
      </w:r>
      <w:r>
        <w:t xml:space="preserve"> </w:t>
      </w:r>
      <w:r>
        <w:t xml:space="preserve">The Faculty of Social Sciences, Department of Urban Studies, Goethe University Frankfurt</w:t>
      </w:r>
      <w:r>
        <w:br/>
      </w:r>
      <w:r>
        <w:rPr>
          <w:bCs/>
          <w:b/>
        </w:rPr>
        <w:t xml:space="preserve">Date:</w:t>
      </w:r>
      <w:r>
        <w:t xml:space="preserve"> </w:t>
      </w:r>
      <w:r>
        <w:t xml:space="preserve">October 26, 2023</w:t>
      </w:r>
      <w:r>
        <w:br/>
      </w:r>
      <w:r>
        <w:rPr>
          <w:bCs/>
          <w:b/>
        </w:rPr>
        <w:t xml:space="preserve">Applicant for Professor Position in Urban Sustainability</w:t>
      </w:r>
    </w:p>
    <w:bookmarkStart w:id="20" w:name="Xe19c599a920afa4ec4037baeacae74e95957032"/>
    <w:p>
      <w:pPr>
        <w:pStyle w:val="Heading2"/>
      </w:pPr>
      <w:r>
        <w:t xml:space="preserve">I. Introduction and Contextual Significance</w:t>
      </w:r>
    </w:p>
    <w:p>
      <w:pPr>
        <w:pStyle w:val="FirstParagraph"/>
      </w:pPr>
      <w:r>
        <w:t xml:space="preserve">This Thesis Proposal outlines a comprehensive research framework designed to address critical gaps in sustainable urban development, specifically tailored to the unique socio-economic and environmental context of</w:t>
      </w:r>
      <w:r>
        <w:t xml:space="preserve"> </w:t>
      </w:r>
      <w:r>
        <w:rPr>
          <w:iCs/>
          <w:i/>
        </w:rPr>
        <w:t xml:space="preserve">Germany Frankfurt</w:t>
      </w:r>
      <w:r>
        <w:t xml:space="preserve">. As Frankfurt serves as Europe’s premier financial hub and a dynamic metropolis grappling with climate resilience, housing inequality, and digital transformation, this project positions itself at the epicenter of contemporary urban challenges. The proposed research directly responds to Goethe University Frankfurt’s strategic priority to establish itself as a leader in sustainable city governance within</w:t>
      </w:r>
      <w:r>
        <w:t xml:space="preserve"> </w:t>
      </w:r>
      <w:r>
        <w:rPr>
          <w:iCs/>
          <w:i/>
        </w:rPr>
        <w:t xml:space="preserve">Germany</w:t>
      </w:r>
      <w:r>
        <w:t xml:space="preserve">, aligning with the university’s commitment to interdisciplinary collaboration and real-world impact. This work is not merely an academic exercise but a foundational step toward securing the Professor position, demonstrating how my research vision complements Frankfurt’s urban agenda and Germany’s national climate goals.</w:t>
      </w:r>
    </w:p>
    <w:bookmarkEnd w:id="20"/>
    <w:bookmarkStart w:id="21" w:name="X18e7f3be1b6c22643b46907d26639c63ead90cd"/>
    <w:p>
      <w:pPr>
        <w:pStyle w:val="Heading2"/>
      </w:pPr>
      <w:r>
        <w:t xml:space="preserve">II. Core Research Questions and Objectives</w:t>
      </w:r>
    </w:p>
    <w:p>
      <w:pPr>
        <w:pStyle w:val="FirstParagraph"/>
      </w:pPr>
      <w:r>
        <w:t xml:space="preserve">Building upon my doctoral thesis on "Urban Governance in Post-Industrial Metropolises" (University of Bremen), this proposal advances a novel framework examining the intersection of digital infrastructure, social equity, and climate adaptation in European cities. The central research questions are:</w:t>
      </w:r>
    </w:p>
    <w:p>
      <w:pPr>
        <w:numPr>
          <w:ilvl w:val="0"/>
          <w:numId w:val="1001"/>
        </w:numPr>
        <w:pStyle w:val="Compact"/>
      </w:pPr>
      <w:r>
        <w:t xml:space="preserve">How do digital governance platforms (e.g., smart city sensors) exacerbate or mitigate spatial inequalities in Frankfurt’s diverse neighborhoods?</w:t>
      </w:r>
    </w:p>
    <w:p>
      <w:pPr>
        <w:numPr>
          <w:ilvl w:val="0"/>
          <w:numId w:val="1001"/>
        </w:numPr>
        <w:pStyle w:val="Compact"/>
      </w:pPr>
      <w:r>
        <w:t xml:space="preserve">To what extent can participatory co-design models foster climate resilience among marginalized urban populations?</w:t>
      </w:r>
    </w:p>
    <w:p>
      <w:pPr>
        <w:numPr>
          <w:ilvl w:val="0"/>
          <w:numId w:val="1001"/>
        </w:numPr>
        <w:pStyle w:val="Compact"/>
      </w:pPr>
      <w:r>
        <w:t xml:space="preserve">What policy pathways emerge from integrating Frankfurt’s financial expertise with sustainability science for scalable urban solutions?</w:t>
      </w:r>
    </w:p>
    <w:p>
      <w:pPr>
        <w:pStyle w:val="FirstParagraph"/>
      </w:pPr>
      <w:r>
        <w:t xml:space="preserve">The primary objectives are to:</w:t>
      </w:r>
    </w:p>
    <w:p>
      <w:pPr>
        <w:numPr>
          <w:ilvl w:val="0"/>
          <w:numId w:val="1002"/>
        </w:numPr>
        <w:pStyle w:val="Compact"/>
      </w:pPr>
      <w:r>
        <w:t xml:space="preserve">Develop a data-driven equity assessment tool for Frankfurt’s urban digitalization projects;</w:t>
      </w:r>
    </w:p>
    <w:p>
      <w:pPr>
        <w:numPr>
          <w:ilvl w:val="0"/>
          <w:numId w:val="1002"/>
        </w:numPr>
        <w:pStyle w:val="Compact"/>
      </w:pPr>
      <w:r>
        <w:t xml:space="preserve">Create a transnational policy toolkit for sustainable city management, applicable across European contexts;</w:t>
      </w:r>
    </w:p>
    <w:p>
      <w:pPr>
        <w:numPr>
          <w:ilvl w:val="0"/>
          <w:numId w:val="1002"/>
        </w:numPr>
        <w:pStyle w:val="Compact"/>
      </w:pPr>
      <w:r>
        <w:t xml:space="preserve">Establish the Goethe University Frankfurt as the regional hub for "Inclusive Smart Cities" research.</w:t>
      </w:r>
    </w:p>
    <w:bookmarkEnd w:id="21"/>
    <w:bookmarkStart w:id="22" w:name="iii.-methodological-approach"/>
    <w:p>
      <w:pPr>
        <w:pStyle w:val="Heading2"/>
      </w:pPr>
      <w:r>
        <w:t xml:space="preserve">III. Methodological Approach</w:t>
      </w:r>
    </w:p>
    <w:p>
      <w:pPr>
        <w:pStyle w:val="FirstParagraph"/>
      </w:pPr>
      <w:r>
        <w:t xml:space="preserve">This interdisciplinary project employs a mixed-methods methodology combining urban data science, critical policy analysis, and community-based participatory research (CBPR). The framework is structured in three phases:</w:t>
      </w:r>
    </w:p>
    <w:p>
      <w:pPr>
        <w:numPr>
          <w:ilvl w:val="0"/>
          <w:numId w:val="1003"/>
        </w:numPr>
        <w:pStyle w:val="Compact"/>
      </w:pPr>
      <w:r>
        <w:rPr>
          <w:bCs/>
          <w:b/>
        </w:rPr>
        <w:t xml:space="preserve">Data Integration Phase:</w:t>
      </w:r>
      <w:r>
        <w:t xml:space="preserve"> </w:t>
      </w:r>
      <w:r>
        <w:t xml:space="preserve">Collaborating with the Frankfurt Urban Data Platform (FUDS), we will analyze 10+ years of spatial datasets on housing, air quality, and digital service access across Frankfurt’s 49 districts. Advanced machine learning (Python/R) will identify equity patterns masked in traditional statistics.</w:t>
      </w:r>
    </w:p>
    <w:p>
      <w:pPr>
        <w:numPr>
          <w:ilvl w:val="0"/>
          <w:numId w:val="1003"/>
        </w:numPr>
        <w:pStyle w:val="Compact"/>
      </w:pPr>
      <w:r>
        <w:rPr>
          <w:bCs/>
          <w:b/>
        </w:rPr>
        <w:t xml:space="preserve">Community Co-Design Phase:</w:t>
      </w:r>
      <w:r>
        <w:t xml:space="preserve"> </w:t>
      </w:r>
      <w:r>
        <w:t xml:space="preserve">Working with Frankfurt’s Neighborhood Councils and NGOs (e.g., "Frankfurt for All"), we will conduct participatory workshops in three diverse districts (Bergen-Enkheim, Ostend, Sachsenhausen) to co-develop adaptation strategies. This phase embeds the</w:t>
      </w:r>
      <w:r>
        <w:t xml:space="preserve"> </w:t>
      </w:r>
      <w:r>
        <w:rPr>
          <w:iCs/>
          <w:i/>
        </w:rPr>
        <w:t xml:space="preserve">Professor</w:t>
      </w:r>
      <w:r>
        <w:t xml:space="preserve">'s commitment to socially engaged scholarship.</w:t>
      </w:r>
    </w:p>
    <w:p>
      <w:pPr>
        <w:numPr>
          <w:ilvl w:val="0"/>
          <w:numId w:val="1003"/>
        </w:numPr>
        <w:pStyle w:val="Compact"/>
      </w:pPr>
      <w:r>
        <w:rPr>
          <w:bCs/>
          <w:b/>
        </w:rPr>
        <w:t xml:space="preserve">Policy Translation Phase:</w:t>
      </w:r>
      <w:r>
        <w:t xml:space="preserve"> </w:t>
      </w:r>
      <w:r>
        <w:t xml:space="preserve">In partnership with Frankfurt’s Senate Department for Urban Development and Climate Protection, findings will be synthesized into a policy memo for city council implementation, directly addressing Germany’s "National Climate Action Plan 2050."</w:t>
      </w:r>
    </w:p>
    <w:bookmarkEnd w:id="22"/>
    <w:bookmarkStart w:id="23" w:name="X316fe713ae223540f4957c8faae3d5beb77cfba"/>
    <w:p>
      <w:pPr>
        <w:pStyle w:val="Heading2"/>
      </w:pPr>
      <w:r>
        <w:t xml:space="preserve">IV. Alignment with Goethe University Frankfurt and German Academic Landscape</w:t>
      </w:r>
    </w:p>
    <w:p>
      <w:pPr>
        <w:pStyle w:val="FirstParagraph"/>
      </w:pPr>
      <w:r>
        <w:t xml:space="preserve">This research strategically leverages Frankfurt’s unique position as a global city within</w:t>
      </w:r>
      <w:r>
        <w:t xml:space="preserve"> </w:t>
      </w:r>
      <w:r>
        <w:rPr>
          <w:iCs/>
          <w:i/>
        </w:rPr>
        <w:t xml:space="preserve">Germany</w:t>
      </w:r>
      <w:r>
        <w:t xml:space="preserve">. The project directly supports key initiatives at Goethe University, including the newly established Center for Urban Futures (CUF), the "Sustainable Cities" cluster of excellence, and the university’s international partnership with Frankfurt School of Finance &amp; Management. Crucially, it addresses Germany’s 2023 Federal Ministry for Economic Affairs’ call for "Digital Solutions to Social Inequality in Urban Spaces," ensuring national relevance.</w:t>
      </w:r>
    </w:p>
    <w:p>
      <w:pPr>
        <w:pStyle w:val="BodyText"/>
      </w:pPr>
      <w:r>
        <w:t xml:space="preserve">Furthermore, this work transcends Frankfurt by positioning</w:t>
      </w:r>
      <w:r>
        <w:t xml:space="preserve"> </w:t>
      </w:r>
      <w:r>
        <w:rPr>
          <w:iCs/>
          <w:i/>
        </w:rPr>
        <w:t xml:space="preserve">Germany</w:t>
      </w:r>
      <w:r>
        <w:t xml:space="preserve"> </w:t>
      </w:r>
      <w:r>
        <w:t xml:space="preserve">as a thought leader in sustainable urban governance. The methodology draws from the German tradition of</w:t>
      </w:r>
      <w:r>
        <w:t xml:space="preserve"> </w:t>
      </w:r>
      <w:r>
        <w:rPr>
          <w:iCs/>
          <w:i/>
        </w:rPr>
        <w:t xml:space="preserve">Forschungskooperationen</w:t>
      </w:r>
      <w:r>
        <w:t xml:space="preserve"> </w:t>
      </w:r>
      <w:r>
        <w:t xml:space="preserve">(research partnerships), while innovating through its emphasis on community co-creation – a shift from top-down policy models historically dominant in German urban studies. This approach resonates with Frankfurt’s cultural ethos of pragmatic innovation, embodied by institutions like the Goethe-Institut and the Frankfurter Allgemeine Zeitung.</w:t>
      </w:r>
    </w:p>
    <w:bookmarkEnd w:id="23"/>
    <w:bookmarkStart w:id="24" w:name="X329758fed25f2cc1e5473a3439184812622a252"/>
    <w:p>
      <w:pPr>
        <w:pStyle w:val="Heading2"/>
      </w:pPr>
      <w:r>
        <w:t xml:space="preserve">V. Teaching and Collaborative Vision for the Professor Role</w:t>
      </w:r>
    </w:p>
    <w:p>
      <w:pPr>
        <w:pStyle w:val="FirstParagraph"/>
      </w:pPr>
      <w:r>
        <w:t xml:space="preserve">As a prospective Professor at Goethe University Frankfurt, I will integrate this research into a transformative teaching portfolio across BSc, MSc, and doctoral programs in Urban Studies and Environmental Policy. Proposed courses include:</w:t>
      </w:r>
    </w:p>
    <w:p>
      <w:pPr>
        <w:numPr>
          <w:ilvl w:val="0"/>
          <w:numId w:val="1004"/>
        </w:numPr>
        <w:pStyle w:val="Compact"/>
      </w:pPr>
      <w:r>
        <w:t xml:space="preserve">"Digital Equity in Sustainable Cities" (MSc Urban Governance)</w:t>
      </w:r>
    </w:p>
    <w:p>
      <w:pPr>
        <w:numPr>
          <w:ilvl w:val="0"/>
          <w:numId w:val="1004"/>
        </w:numPr>
        <w:pStyle w:val="Compact"/>
      </w:pPr>
      <w:r>
        <w:t xml:space="preserve">"Climate Justice Lab: Frankfurt Case Studies" (Interdisciplinary Elective)</w:t>
      </w:r>
    </w:p>
    <w:p>
      <w:pPr>
        <w:pStyle w:val="FirstParagraph"/>
      </w:pPr>
      <w:r>
        <w:t xml:space="preserve">Crucially, the project establishes a formal research network with key partners: the Institute for Applied Urban Research (IAU) at Frankfurt University of Applied Sciences, the German Federal Environment Agency (UBA), and EU-funded projects like "CITY4AGE." This ecosystem ensures immediate impact upon appointment. The Thesis Proposal thus functions as both a research roadmap and a collaborative blueprint for the Professor role in</w:t>
      </w:r>
      <w:r>
        <w:t xml:space="preserve"> </w:t>
      </w:r>
      <w:r>
        <w:rPr>
          <w:iCs/>
          <w:i/>
        </w:rPr>
        <w:t xml:space="preserve">Germany Frankfurt</w:t>
      </w:r>
      <w:r>
        <w:t xml:space="preserve">.</w:t>
      </w:r>
    </w:p>
    <w:bookmarkEnd w:id="24"/>
    <w:bookmarkStart w:id="25" w:name="vi.-expected-outcomes-and-impact"/>
    <w:p>
      <w:pPr>
        <w:pStyle w:val="Heading2"/>
      </w:pPr>
      <w:r>
        <w:t xml:space="preserve">VI. Expected Outcomes and Impact</w:t>
      </w:r>
    </w:p>
    <w:p>
      <w:pPr>
        <w:pStyle w:val="FirstParagraph"/>
      </w:pPr>
      <w:r>
        <w:t xml:space="preserve">The project will yield five tangible outputs within 48 months:</w:t>
      </w:r>
    </w:p>
    <w:p>
      <w:pPr>
        <w:numPr>
          <w:ilvl w:val="0"/>
          <w:numId w:val="1005"/>
        </w:numPr>
        <w:pStyle w:val="Compact"/>
      </w:pPr>
      <w:r>
        <w:t xml:space="preserve">A publicly accessible digital equity dashboard for Frankfurt’s urban planners;</w:t>
      </w:r>
    </w:p>
    <w:p>
      <w:pPr>
        <w:numPr>
          <w:ilvl w:val="0"/>
          <w:numId w:val="1005"/>
        </w:numPr>
        <w:pStyle w:val="Compact"/>
      </w:pPr>
      <w:r>
        <w:t xml:space="preserve">Three peer-reviewed publications in top-tier journals (e.g.,</w:t>
      </w:r>
      <w:r>
        <w:t xml:space="preserve"> </w:t>
      </w:r>
      <w:r>
        <w:rPr>
          <w:iCs/>
          <w:i/>
        </w:rPr>
        <w:t xml:space="preserve">Urban Studies</w:t>
      </w:r>
      <w:r>
        <w:t xml:space="preserve">,</w:t>
      </w:r>
      <w:r>
        <w:t xml:space="preserve"> </w:t>
      </w:r>
      <w:r>
        <w:rPr>
          <w:iCs/>
          <w:i/>
        </w:rPr>
        <w:t xml:space="preserve">Sustainability Science</w:t>
      </w:r>
      <w:r>
        <w:t xml:space="preserve">);</w:t>
      </w:r>
    </w:p>
    <w:p>
      <w:pPr>
        <w:numPr>
          <w:ilvl w:val="0"/>
          <w:numId w:val="1005"/>
        </w:numPr>
        <w:pStyle w:val="Compact"/>
      </w:pPr>
      <w:r>
        <w:t xml:space="preserve">A policy brief endorsed by the Frankfurt Senate and German Federal Ministry;</w:t>
      </w:r>
    </w:p>
    <w:p>
      <w:pPr>
        <w:numPr>
          <w:ilvl w:val="0"/>
          <w:numId w:val="1005"/>
        </w:numPr>
        <w:pStyle w:val="Compact"/>
      </w:pPr>
      <w:r>
        <w:t xml:space="preserve">An annual public lecture series ("Frankfurt Urban Dialogues") at Goethe University;</w:t>
      </w:r>
    </w:p>
    <w:p>
      <w:pPr>
        <w:numPr>
          <w:ilvl w:val="0"/>
          <w:numId w:val="1005"/>
        </w:numPr>
        <w:pStyle w:val="Compact"/>
      </w:pPr>
      <w:r>
        <w:t xml:space="preserve">A doctoral training program focused on urban sustainability, attracting international students to Frankfurt.</w:t>
      </w:r>
    </w:p>
    <w:p>
      <w:pPr>
        <w:pStyle w:val="FirstParagraph"/>
      </w:pPr>
      <w:r>
        <w:t xml:space="preserve">The societal impact extends beyond academia. By centering marginalized communities in Frankfurt’s climate transition, the work directly supports Germany’s federal "Climate Justice" initiative and aligns with Frankfurt’s 2035 Climate Neutrality Goal. This positions the Professorship as a catalyst for equitable urban futures – a vision central to Goethe University's mission statement: "To shape sustainable societies through critical knowledge."</w:t>
      </w:r>
    </w:p>
    <w:bookmarkEnd w:id="25"/>
    <w:bookmarkStart w:id="26" w:name="vii.-conclusion"/>
    <w:p>
      <w:pPr>
        <w:pStyle w:val="Heading2"/>
      </w:pPr>
      <w:r>
        <w:t xml:space="preserve">VII. Conclusion</w:t>
      </w:r>
    </w:p>
    <w:p>
      <w:pPr>
        <w:pStyle w:val="FirstParagraph"/>
      </w:pPr>
      <w:r>
        <w:t xml:space="preserve">This Thesis Proposal constitutes a rigorous, actionable framework for an independent research program that is indispensable to the future of urban scholarship in</w:t>
      </w:r>
      <w:r>
        <w:t xml:space="preserve"> </w:t>
      </w:r>
      <w:r>
        <w:rPr>
          <w:iCs/>
          <w:i/>
        </w:rPr>
        <w:t xml:space="preserve">Germany</w:t>
      </w:r>
      <w:r>
        <w:t xml:space="preserve">. It is designed not merely as academic inquiry but as a strategic asset for Goethe University Frankfurt’s reputation and Germany’s leadership in sustainable urban development. The proposed work embodies the highest standards expected of a Professor at one of Europe’s most influential universities, merging cutting-edge methodology with profound civic engagement. I am confident that this project will establish Frankfurt as the global benchmark for inclusive smart city innovation while delivering exceptional value to students, policymakers, and communities within</w:t>
      </w:r>
      <w:r>
        <w:t xml:space="preserve"> </w:t>
      </w:r>
      <w:r>
        <w:rPr>
          <w:iCs/>
          <w:i/>
        </w:rPr>
        <w:t xml:space="preserve">Germany Frankfurt</w:t>
      </w:r>
      <w:r>
        <w:t xml:space="preserve">. This is not just a Thesis Proposal; it is the foundation of an enduring Professorial contribution to urban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Goethe University Frankfurt</dc:title>
  <dc:creator/>
  <dc:language>en</dc:language>
  <cp:keywords/>
  <dcterms:created xsi:type="dcterms:W3CDTF">2025-12-10T01:22:19Z</dcterms:created>
  <dcterms:modified xsi:type="dcterms:W3CDTF">2025-12-10T01:22:19Z</dcterms:modified>
</cp:coreProperties>
</file>

<file path=docProps/custom.xml><?xml version="1.0" encoding="utf-8"?>
<Properties xmlns="http://schemas.openxmlformats.org/officeDocument/2006/custom-properties" xmlns:vt="http://schemas.openxmlformats.org/officeDocument/2006/docPropsVTypes"/>
</file>