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Iraq</w:t>
      </w:r>
      <w:r>
        <w:t xml:space="preserve"> </w:t>
      </w:r>
      <w:r>
        <w:t xml:space="preserve">Baghdad</w:t>
      </w:r>
      <w:r>
        <w:t xml:space="preserve"> </w:t>
      </w:r>
      <w:r>
        <w:t xml:space="preserve">Through</w:t>
      </w:r>
      <w:r>
        <w:t xml:space="preserve"> </w:t>
      </w:r>
      <w:r>
        <w:t xml:space="preserve">Contextualized</w:t>
      </w:r>
      <w:r>
        <w:t xml:space="preserve"> </w:t>
      </w:r>
      <w:r>
        <w:t xml:space="preserve">Research</w:t>
      </w:r>
      <w:r>
        <w:t xml:space="preserve"> </w:t>
      </w:r>
      <w:r>
        <w:t xml:space="preserve">Leadership</w:t>
      </w:r>
    </w:p>
    <w:bookmarkStart w:id="30" w:name="X84010dda5701f4937258e6b259943a3640d2b79"/>
    <w:p>
      <w:pPr>
        <w:pStyle w:val="Heading1"/>
      </w:pPr>
      <w:r>
        <w:t xml:space="preserve">Thesis Proposal: Cultivating Sustainable Educational Innovation in Higher Education Institutions of Iraq Baghdad</w:t>
      </w:r>
    </w:p>
    <w:p>
      <w:pPr>
        <w:pStyle w:val="FirstParagraph"/>
      </w:pPr>
      <w:r>
        <w:rPr>
          <w:bCs/>
          <w:b/>
        </w:rPr>
        <w:t xml:space="preserve">Submitted to:</w:t>
      </w:r>
      <w:r>
        <w:t xml:space="preserve"> </w:t>
      </w:r>
      <w:r>
        <w:t xml:space="preserve">Professor Dr. [Name], Chair of Educational Transformation Studies, College of Education, University of Baghdad</w:t>
      </w:r>
    </w:p>
    <w:bookmarkStart w:id="20" w:name="introduction-and-contextual-background"/>
    <w:p>
      <w:pPr>
        <w:pStyle w:val="Heading2"/>
      </w:pPr>
      <w:r>
        <w:t xml:space="preserve">1. Introduction and Contextual Background</w:t>
      </w:r>
    </w:p>
    <w:p>
      <w:pPr>
        <w:pStyle w:val="FirstParagraph"/>
      </w:pPr>
      <w:r>
        <w:t xml:space="preserve">In the evolving academic landscape of Iraq Baghdad, higher education institutions face unprecedented challenges in balancing global academic standards with localized socio-cultural realities. As a doctoral candidate at the University of Baghdad, I propose this Thesis Proposal to address critical gaps in faculty development within our national education system. The current academic environment in Iraq Baghdad is characterized by fragmented research culture, limited access to contemporary pedagogical resources, and insufficient institutional frameworks supporting scholarly innovation. This research directly responds to the urgent need for contextually grounded educational leadership that empowers Iraqi professors to navigate post-conflict reconstruction while fostering intellectual autonomy. My focus centers on developing a replicable model for faculty capacity building specifically designed for the unique constraints and opportunities of Iraq Baghdad.</w:t>
      </w:r>
    </w:p>
    <w:bookmarkEnd w:id="20"/>
    <w:bookmarkStart w:id="21" w:name="problem-statement"/>
    <w:p>
      <w:pPr>
        <w:pStyle w:val="Heading2"/>
      </w:pPr>
      <w:r>
        <w:t xml:space="preserve">2. Problem Statement</w:t>
      </w:r>
    </w:p>
    <w:p>
      <w:pPr>
        <w:pStyle w:val="FirstParagraph"/>
      </w:pPr>
      <w:r>
        <w:t xml:space="preserve">Despite Baghdad's historical role as a scholarly hub in the Middle East, contemporary academic institutions face systemic challenges including: (a) limited research funding restricting faculty engagement with international scholarship, (b) curricula often disconnected from local socioeconomic needs, and (c) insufficient mentorship structures for emerging scholars. Crucially, existing literature on higher education reform in Iraq remains predominantly policy-focused without addressing the lived experiences of professors navigating resource scarcity and institutional instability. This gap undermines the potential of Baghdad's universities to become catalysts for national development. As a Professor working within Iraq Baghdad's academic ecosystem, I observe how these challenges create a cycle where faculty lack both incentives and skills to engage in meaningful research—directly impacting student outcomes and community relevance.</w:t>
      </w:r>
    </w:p>
    <w:bookmarkEnd w:id="21"/>
    <w:bookmarkStart w:id="22" w:name="research-objectives"/>
    <w:p>
      <w:pPr>
        <w:pStyle w:val="Heading2"/>
      </w:pPr>
      <w:r>
        <w:t xml:space="preserve">3. Research Objectives</w:t>
      </w:r>
    </w:p>
    <w:p>
      <w:pPr>
        <w:pStyle w:val="FirstParagraph"/>
      </w:pPr>
      <w:r>
        <w:t xml:space="preserve">This Thesis Proposal seeks to achieve three interconnected objectives:</w:t>
      </w:r>
    </w:p>
    <w:p>
      <w:pPr>
        <w:numPr>
          <w:ilvl w:val="0"/>
          <w:numId w:val="1001"/>
        </w:numPr>
        <w:pStyle w:val="Compact"/>
      </w:pPr>
      <w:r>
        <w:rPr>
          <w:bCs/>
          <w:b/>
        </w:rPr>
        <w:t xml:space="preserve">Primary Objective:</w:t>
      </w:r>
      <w:r>
        <w:t xml:space="preserve"> </w:t>
      </w:r>
      <w:r>
        <w:t xml:space="preserve">To develop and validate a Contextualized Faculty Development Framework (CFF) specifically designed for Baghdad's higher education environment, integrating Iraqi cultural values with globally recognized pedagogical standards.</w:t>
      </w:r>
    </w:p>
    <w:p>
      <w:pPr>
        <w:numPr>
          <w:ilvl w:val="0"/>
          <w:numId w:val="1001"/>
        </w:numPr>
        <w:pStyle w:val="Compact"/>
      </w:pPr>
      <w:r>
        <w:rPr>
          <w:bCs/>
          <w:b/>
        </w:rPr>
        <w:t xml:space="preserve">Secondary Objective:</w:t>
      </w:r>
      <w:r>
        <w:t xml:space="preserve"> </w:t>
      </w:r>
      <w:r>
        <w:t xml:space="preserve">To identify institutional barriers and facilitators affecting research productivity among professors in Baghdad universities through mixed-methods analysis of 15+ academic departments.</w:t>
      </w:r>
    </w:p>
    <w:p>
      <w:pPr>
        <w:numPr>
          <w:ilvl w:val="0"/>
          <w:numId w:val="1001"/>
        </w:numPr>
        <w:pStyle w:val="Compact"/>
      </w:pPr>
      <w:r>
        <w:rPr>
          <w:bCs/>
          <w:b/>
        </w:rPr>
        <w:t xml:space="preserve">Tertiary Objective:</w:t>
      </w:r>
      <w:r>
        <w:t xml:space="preserve"> </w:t>
      </w:r>
      <w:r>
        <w:t xml:space="preserve">To co-create a sustainable professional development pathway with faculty, ensuring the framework incorporates practical strategies for resource-constrained settings prevalent across Iraq Baghdad.</w:t>
      </w:r>
    </w:p>
    <w:bookmarkEnd w:id="22"/>
    <w:bookmarkStart w:id="23" w:name="theoretical-and-practical-significance"/>
    <w:p>
      <w:pPr>
        <w:pStyle w:val="Heading2"/>
      </w:pPr>
      <w:r>
        <w:t xml:space="preserve">4. Theoretical and Practical Significance</w:t>
      </w:r>
    </w:p>
    <w:p>
      <w:pPr>
        <w:pStyle w:val="FirstParagraph"/>
      </w:pPr>
      <w:r>
        <w:t xml:space="preserve">This research transcends conventional academic inquiry by positioning Iraqi professors as active knowledge creators rather than passive recipients of Western educational models. The proposed CFF challenges the prevailing "transfer" paradigm in international development literature, instead advocating for an autochthonous approach where Baghdad's unique historical context—marked by resilience and intellectual legacy—becomes the foundation for innovation. For Professor-led institutions across Iraq Baghdad, this model offers actionable solutions to revitalize research culture without requiring substantial external funding. By centering the voices of Iraqi educators in curriculum design, it directly addresses the UN Sustainable Development Goal 4 (Quality Education) while aligning with Iraq's National Higher Education Strategy 2030.</w:t>
      </w:r>
    </w:p>
    <w:bookmarkEnd w:id="23"/>
    <w:bookmarkStart w:id="24" w:name="methodology"/>
    <w:p>
      <w:pPr>
        <w:pStyle w:val="Heading2"/>
      </w:pPr>
      <w:r>
        <w:t xml:space="preserve">5. Methodology</w:t>
      </w:r>
    </w:p>
    <w:p>
      <w:pPr>
        <w:pStyle w:val="FirstParagraph"/>
      </w:pPr>
      <w:r>
        <w:t xml:space="preserve">A rigorous yet culturally responsive methodology will be employed across four phases:</w:t>
      </w:r>
    </w:p>
    <w:p>
      <w:pPr>
        <w:numPr>
          <w:ilvl w:val="0"/>
          <w:numId w:val="1002"/>
        </w:numPr>
        <w:pStyle w:val="Compact"/>
      </w:pPr>
      <w:r>
        <w:rPr>
          <w:iCs/>
          <w:i/>
        </w:rPr>
        <w:t xml:space="preserve">Context Mapping:</w:t>
      </w:r>
      <w:r>
        <w:t xml:space="preserve"> </w:t>
      </w:r>
      <w:r>
        <w:t xml:space="preserve">Ethnographic observation of 8 Baghdad universities to document current faculty development practices and resource constraints.</w:t>
      </w:r>
    </w:p>
    <w:p>
      <w:pPr>
        <w:numPr>
          <w:ilvl w:val="0"/>
          <w:numId w:val="1002"/>
        </w:numPr>
        <w:pStyle w:val="Compact"/>
      </w:pPr>
      <w:r>
        <w:rPr>
          <w:iCs/>
          <w:i/>
        </w:rPr>
        <w:t xml:space="preserve">Semi-Structured Interviews:</w:t>
      </w:r>
      <w:r>
        <w:t xml:space="preserve"> </w:t>
      </w:r>
      <w:r>
        <w:t xml:space="preserve">30 in-depth conversations with professors, department heads, and ministry officials to uncover systemic barriers through narrative inquiry.</w:t>
      </w:r>
    </w:p>
    <w:p>
      <w:pPr>
        <w:numPr>
          <w:ilvl w:val="0"/>
          <w:numId w:val="1002"/>
        </w:numPr>
        <w:pStyle w:val="Compact"/>
      </w:pPr>
      <w:r>
        <w:rPr>
          <w:iCs/>
          <w:i/>
        </w:rPr>
        <w:t xml:space="preserve">Participatory Action Research:</w:t>
      </w:r>
      <w:r>
        <w:t xml:space="preserve"> </w:t>
      </w:r>
      <w:r>
        <w:t xml:space="preserve">Co-design workshops with 15 faculty members from diverse Baghdad institutions to prototype the CFF model.</w:t>
      </w:r>
    </w:p>
    <w:p>
      <w:pPr>
        <w:numPr>
          <w:ilvl w:val="0"/>
          <w:numId w:val="1002"/>
        </w:numPr>
        <w:pStyle w:val="Compact"/>
      </w:pPr>
      <w:r>
        <w:rPr>
          <w:iCs/>
          <w:i/>
        </w:rPr>
        <w:t xml:space="preserve">Pilot Implementation &amp; Evaluation:</w:t>
      </w:r>
      <w:r>
        <w:t xml:space="preserve"> </w:t>
      </w:r>
      <w:r>
        <w:t xml:space="preserve">Six-month trial of the framework in two pilot universities, measuring outcomes through pre/post research output metrics and qualitative feedback.</w:t>
      </w:r>
    </w:p>
    <w:p>
      <w:pPr>
        <w:pStyle w:val="FirstParagraph"/>
      </w:pPr>
      <w:r>
        <w:t xml:space="preserve">This approach ensures methodological rigor while respecting Iraq Baghdad's academic traditions of communal knowledge-sharing. All data collection will comply with University of Baghdad's ethical guidelines and local cultural protocols.</w:t>
      </w:r>
    </w:p>
    <w:bookmarkEnd w:id="24"/>
    <w:bookmarkStart w:id="25" w:name="X05f83cbe17f78b65d26df56e3804d3f44ec41f3"/>
    <w:p>
      <w:pPr>
        <w:pStyle w:val="Heading2"/>
      </w:pPr>
      <w:r>
        <w:t xml:space="preserve">6. Expected Outcomes and Contribution to Iraq Baghdad</w:t>
      </w:r>
    </w:p>
    <w:p>
      <w:pPr>
        <w:pStyle w:val="FirstParagraph"/>
      </w:pPr>
      <w:r>
        <w:t xml:space="preserve">The Thesis Proposal anticipates delivering three transformative outcomes: (1) A publicly accessible CFF toolkit tailored for Iraqi professors, featuring low-cost digital resources adaptable to fluctuating infrastructure conditions; (2) Policy briefs addressing institutional governance reforms needed to sustain faculty innovation within Baghdad's higher education system; and (3) A network of 50+ trained "Champion Professors" across Iraq who will disseminate the framework locally. Critically, these outcomes directly respond to Baghdad's urgent need for homegrown academic leadership—reducing dependence on foreign consultants while building institutional memory.</w:t>
      </w:r>
    </w:p>
    <w:bookmarkEnd w:id="25"/>
    <w:bookmarkStart w:id="26" w:name="Xeab6f00e4cd645262bb844c0df89ba5ee901ff9"/>
    <w:p>
      <w:pPr>
        <w:pStyle w:val="Heading2"/>
      </w:pPr>
      <w:r>
        <w:t xml:space="preserve">7. Significance for the Professor and Academic Community</w:t>
      </w:r>
    </w:p>
    <w:p>
      <w:pPr>
        <w:pStyle w:val="FirstParagraph"/>
      </w:pPr>
      <w:r>
        <w:t xml:space="preserve">This research positions the role of Professor in Iraq Baghdad as pivotal to national reconstruction. By empowering professors to lead contextualized educational innovation, we move beyond reactive scholarship toward proactive nation-building. The CFF model will provide tangible tools for Professors to: (a) Design courses that integrate Iraqi history and contemporary challenges; (b) Mentor students through research on local issues like water management or post-conflict reconciliation; and (c) Secure domestic research funding by aligning projects with national priorities. In an era where Baghdad universities strive to regain regional academic prominence, this Thesis Proposal offers a strategic roadmap for elevating the profession beyond mere teaching toward scholarly entrepreneurship—directly enhancing the prestige of the Professor title within Iraq's academic hierarchy.</w:t>
      </w:r>
    </w:p>
    <w:bookmarkEnd w:id="26"/>
    <w:bookmarkStart w:id="27" w:name="timeline-and-resource-requirements"/>
    <w:p>
      <w:pPr>
        <w:pStyle w:val="Heading2"/>
      </w:pPr>
      <w:r>
        <w:t xml:space="preserve">8. Timeline and Resource Requirements</w:t>
      </w:r>
    </w:p>
    <w:p>
      <w:pPr>
        <w:pStyle w:val="FirstParagraph"/>
      </w:pPr>
      <w:r>
        <w:t xml:space="preserve">The proposed research spans 18 months with phased resource allocation: Months 1-3 for literature synthesis and ethics approval; Months 4-9 for fieldwork in Baghdad institutions; Months 10-15 for co-design workshops and framework development; Months 16-18 for pilot evaluation and manuscript drafting. Minimal external funding is required—primarily covering travel within Baghdad and transcription services, leveraging existing University of Baghdad infrastructure. This cost-effectiveness aligns with Iraq's fiscal priorities while maximizing local capacity-building impact.</w:t>
      </w:r>
    </w:p>
    <w:bookmarkEnd w:id="27"/>
    <w:bookmarkStart w:id="28" w:name="conclusion"/>
    <w:p>
      <w:pPr>
        <w:pStyle w:val="Heading2"/>
      </w:pPr>
      <w:r>
        <w:t xml:space="preserve">9. Conclusion</w:t>
      </w:r>
    </w:p>
    <w:p>
      <w:pPr>
        <w:pStyle w:val="FirstParagraph"/>
      </w:pPr>
      <w:r>
        <w:t xml:space="preserve">This Thesis Proposal represents a timely intervention for academic renewal in Iraq Baghdad. It moves beyond theoretical discourse to deliver actionable solutions co-created by the very educators who navigate our system's complexities daily. By centering Iraqi professors as knowledge generators rather than passive stakeholders, this research directly contributes to rebuilding Baghdad's intellectual capital in alignment with national development goals. I respectfully request Professor Dr. [Name]'s mentorship and approval of this Thesis Proposal to advance this vital work for Iraq's academic future.</w:t>
      </w:r>
    </w:p>
    <w:bookmarkEnd w:id="28"/>
    <w:bookmarkStart w:id="29" w:name="word-count-872"/>
    <w:p>
      <w:pPr>
        <w:pStyle w:val="Heading2"/>
      </w:pPr>
      <w: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in Iraq Baghdad Through Contextualized Research Leadership</dc:title>
  <dc:creator/>
  <cp:keywords/>
  <dcterms:created xsi:type="dcterms:W3CDTF">2026-07-20T10:09:57Z</dcterms:created>
  <dcterms:modified xsi:type="dcterms:W3CDTF">2026-07-20T10:09:57Z</dcterms:modified>
</cp:coreProperties>
</file>

<file path=docProps/custom.xml><?xml version="1.0" encoding="utf-8"?>
<Properties xmlns="http://schemas.openxmlformats.org/officeDocument/2006/custom-properties" xmlns:vt="http://schemas.openxmlformats.org/officeDocument/2006/docPropsVTypes"/>
</file>