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1240b9c5852eab280638d869e41de194e4e2cfd"/>
    <w:p>
      <w:pPr>
        <w:pStyle w:val="Heading1"/>
      </w:pPr>
      <w:r>
        <w:t xml:space="preserve">Thesis Proposal: Transformative Research Framework for Sustainable Urban Development in Italy Milan</w:t>
      </w:r>
    </w:p>
    <w:p>
      <w:pPr>
        <w:pStyle w:val="FirstParagraph"/>
      </w:pPr>
      <w:r>
        <w:rPr>
          <w:bCs/>
          <w:b/>
        </w:rPr>
        <w:t xml:space="preserve">Submitted by:</w:t>
      </w:r>
      <w:r>
        <w:t xml:space="preserve"> </w:t>
      </w:r>
      <w:r>
        <w:t xml:space="preserve">Dr. Alessandra Rossi</w:t>
      </w:r>
      <w:r>
        <w:br/>
      </w:r>
      <w:r>
        <w:rPr>
          <w:bCs/>
          <w:b/>
        </w:rPr>
        <w:t xml:space="preserve">Position Applied For:</w:t>
      </w:r>
      <w:r>
        <w:t xml:space="preserve"> </w:t>
      </w:r>
      <w:r>
        <w:t xml:space="preserve">Full Professor of Urban Sustainability &amp; Innovation</w:t>
      </w:r>
      <w:r>
        <w:br/>
      </w:r>
      <w:r>
        <w:rPr>
          <w:bCs/>
          <w:b/>
        </w:rPr>
        <w:t xml:space="preserve">Institution:</w:t>
      </w:r>
      <w:r>
        <w:t xml:space="preserve"> </w:t>
      </w:r>
      <w:r>
        <w:t xml:space="preserve">Politecnico di Milano, Italy Milan</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exceptional Professor in urban sustainability at Politecnico di Milano, Italy's premier technological university located in the dynamic metropolis of Milan. The proposed doctoral-level research initiative—entitled "Circular Urban Ecosystems: Integrating AI-Driven Resource Networks for Carbon-Neutral Milan 2040"—directly addresses the urgent climate challenges facing Italy Milan. As a pioneering Thesis Proposal, it establishes a roadmap for transformative scholarship that will elevate the university's global standing while addressing metropolitan imperatives in one of Europe's most influential urban landscapes.</w:t>
      </w:r>
    </w:p>
    <w:bookmarkEnd w:id="20"/>
    <w:bookmarkStart w:id="21" w:name="X1db02bf5e54622833e5521e61d00bf9cc93ebb6"/>
    <w:p>
      <w:pPr>
        <w:pStyle w:val="Heading2"/>
      </w:pPr>
      <w:r>
        <w:t xml:space="preserve">II. Contextual Imperatives: Why Italy Milan Demands This Research</w:t>
      </w:r>
    </w:p>
    <w:p>
      <w:pPr>
        <w:pStyle w:val="FirstParagraph"/>
      </w:pPr>
      <w:r>
        <w:t xml:space="preserve">Italy Milan stands at a critical juncture. As the economic engine of Northern Italy and host to 13 million people in its metropolitan area, the city faces unprecedented pressures from climate change, resource scarcity, and social fragmentation. The European Green Deal mandates carbon neutrality by 2050—a target Milan has committed to achieving by 2040 through its ambitious "Milano Città Metropolitana" strategy. This Thesis Proposal directly responds to these contextual imperatives. As a future Professor in Milan, the candidate will leverage Italy's unique urban laboratory—where historic architecture intersects with avant-garde sustainability projects—to pioneer research that transcends theoretical discourse and delivers actionable solutions.</w:t>
      </w:r>
    </w:p>
    <w:bookmarkEnd w:id="21"/>
    <w:bookmarkStart w:id="22" w:name="Xcbd499ecf6fd93ae665d222a773eb8f4e714ec4"/>
    <w:p>
      <w:pPr>
        <w:pStyle w:val="Heading2"/>
      </w:pPr>
      <w:r>
        <w:t xml:space="preserve">III. Research Objectives: A Multi-Disciplinary Thesis Framework</w:t>
      </w:r>
    </w:p>
    <w:p>
      <w:pPr>
        <w:pStyle w:val="FirstParagraph"/>
      </w:pPr>
      <w:r>
        <w:t xml:space="preserve">This Thesis Proposal advances three interconnected objectives, each designed to establish the candidate as a leading Professor in sustainable urban innovation:</w:t>
      </w:r>
    </w:p>
    <w:p>
      <w:pPr>
        <w:numPr>
          <w:ilvl w:val="0"/>
          <w:numId w:val="1001"/>
        </w:numPr>
        <w:pStyle w:val="Compact"/>
      </w:pPr>
      <w:r>
        <w:rPr>
          <w:bCs/>
          <w:b/>
        </w:rPr>
        <w:t xml:space="preserve">Developing AI-Optimized Urban Circularity Models:</w:t>
      </w:r>
      <w:r>
        <w:t xml:space="preserve"> </w:t>
      </w:r>
      <w:r>
        <w:t xml:space="preserve">Creating machine learning algorithms that map real-time resource flows (water, energy, waste) across Milan's dense urban fabric. This will generate predictive models for reducing carbon emissions by 40% in pilot districts by 2030.</w:t>
      </w:r>
    </w:p>
    <w:p>
      <w:pPr>
        <w:numPr>
          <w:ilvl w:val="0"/>
          <w:numId w:val="1001"/>
        </w:numPr>
        <w:pStyle w:val="Compact"/>
      </w:pPr>
      <w:r>
        <w:rPr>
          <w:bCs/>
          <w:b/>
        </w:rPr>
        <w:t xml:space="preserve">Policy-Implementation Frameworks for Italian Municipalities:</w:t>
      </w:r>
      <w:r>
        <w:t xml:space="preserve"> </w:t>
      </w:r>
      <w:r>
        <w:t xml:space="preserve">Designing scalable governance protocols that enable Milan's city administration and regional authorities to implement circular economy policies, addressing Italy's current fragmentation in environmental governance.</w:t>
      </w:r>
    </w:p>
    <w:p>
      <w:pPr>
        <w:numPr>
          <w:ilvl w:val="0"/>
          <w:numId w:val="1001"/>
        </w:numPr>
        <w:pStyle w:val="Compact"/>
      </w:pPr>
      <w:r>
        <w:rPr>
          <w:bCs/>
          <w:b/>
        </w:rPr>
        <w:t xml:space="preserve">Social Equity Integration Mechanisms:</w:t>
      </w:r>
      <w:r>
        <w:t xml:space="preserve"> </w:t>
      </w:r>
      <w:r>
        <w:t xml:space="preserve">Ensuring technological solutions do not exacerbate urban inequality by embedding participatory design processes with marginalized communities across Milan’s diverse neighborhoods—from the historic center to the industrial outskirts of Lambrate.</w:t>
      </w:r>
    </w:p>
    <w:bookmarkEnd w:id="22"/>
    <w:bookmarkStart w:id="23" w:name="Xdd16191f9e3ba19dbf7cc58b2b76df5956d5b0a"/>
    <w:p>
      <w:pPr>
        <w:pStyle w:val="Heading2"/>
      </w:pPr>
      <w:r>
        <w:t xml:space="preserve">IV. Methodology: Milan as Living Laboratory</w:t>
      </w:r>
    </w:p>
    <w:p>
      <w:pPr>
        <w:pStyle w:val="FirstParagraph"/>
      </w:pPr>
      <w:r>
        <w:t xml:space="preserve">The methodology uniquely positions Italy Milan as an irreplaceable research site. Unlike theoretical urban studies, this Thesis Proposal utilizes:</w:t>
      </w:r>
    </w:p>
    <w:p>
      <w:pPr>
        <w:numPr>
          <w:ilvl w:val="0"/>
          <w:numId w:val="1002"/>
        </w:numPr>
        <w:pStyle w:val="Compact"/>
      </w:pPr>
      <w:r>
        <w:rPr>
          <w:bCs/>
          <w:b/>
        </w:rPr>
        <w:t xml:space="preserve">Real-World Data Partnerships:</w:t>
      </w:r>
      <w:r>
        <w:t xml:space="preserve"> </w:t>
      </w:r>
      <w:r>
        <w:t xml:space="preserve">Collaborating with Milan's Municipality (Comune di Milano), Enel Green Power, and the Politecnico di Milano's own Urban Lab to access IoT sensor networks monitoring 50,000+ buildings.</w:t>
      </w:r>
    </w:p>
    <w:p>
      <w:pPr>
        <w:numPr>
          <w:ilvl w:val="0"/>
          <w:numId w:val="1002"/>
        </w:numPr>
        <w:pStyle w:val="Compact"/>
      </w:pPr>
      <w:r>
        <w:rPr>
          <w:bCs/>
          <w:b/>
        </w:rPr>
        <w:t xml:space="preserve">Multiscale Analysis:</w:t>
      </w:r>
      <w:r>
        <w:t xml:space="preserve"> </w:t>
      </w:r>
      <w:r>
        <w:t xml:space="preserve">Integrating satellite imagery (Copernicus Programme) with micro-level community surveys across 12 distinct Milanese districts, ensuring solutions are contextually precise.</w:t>
      </w:r>
    </w:p>
    <w:p>
      <w:pPr>
        <w:numPr>
          <w:ilvl w:val="0"/>
          <w:numId w:val="1002"/>
        </w:numPr>
        <w:pStyle w:val="Compact"/>
      </w:pPr>
      <w:r>
        <w:rPr>
          <w:bCs/>
          <w:b/>
        </w:rPr>
        <w:t xml:space="preserve">Professor-Led Interdisciplinary Teams:</w:t>
      </w:r>
      <w:r>
        <w:t xml:space="preserve"> </w:t>
      </w:r>
      <w:r>
        <w:t xml:space="preserve">As the appointed Professor, the candidate will lead a consortium of 3 postdocs and 8 PhD students from engineering, sociology, and data science—fostering Italy's next generation of urban innovators.</w:t>
      </w:r>
    </w:p>
    <w:bookmarkEnd w:id="23"/>
    <w:bookmarkStart w:id="24" w:name="X692397144f64934b2a37f50de8dedd23684fc59"/>
    <w:p>
      <w:pPr>
        <w:pStyle w:val="Heading2"/>
      </w:pPr>
      <w:r>
        <w:t xml:space="preserve">V. Strategic Significance for Italy Milan</w:t>
      </w:r>
    </w:p>
    <w:p>
      <w:pPr>
        <w:pStyle w:val="FirstParagraph"/>
      </w:pPr>
      <w:r>
        <w:t xml:space="preserve">This Thesis Proposal transcends academic inquiry to deliver tangible impact for Italy Milan:</w:t>
      </w:r>
    </w:p>
    <w:p>
      <w:pPr>
        <w:numPr>
          <w:ilvl w:val="0"/>
          <w:numId w:val="1003"/>
        </w:numPr>
        <w:pStyle w:val="Compact"/>
      </w:pPr>
      <w:r>
        <w:rPr>
          <w:bCs/>
          <w:b/>
        </w:rPr>
        <w:t xml:space="preserve">Accelerating Milan's 2040 Carbon Neutrality:</w:t>
      </w:r>
      <w:r>
        <w:t xml:space="preserve"> </w:t>
      </w:r>
      <w:r>
        <w:t xml:space="preserve">The proposed circular resource networks directly support the city's goal of reducing CO₂ emissions by 65% (from 1990 levels) by 2030, aligning with Italy's national "National Energy and Climate Plan."</w:t>
      </w:r>
    </w:p>
    <w:p>
      <w:pPr>
        <w:numPr>
          <w:ilvl w:val="0"/>
          <w:numId w:val="1003"/>
        </w:numPr>
        <w:pStyle w:val="Compact"/>
      </w:pPr>
      <w:r>
        <w:rPr>
          <w:bCs/>
          <w:b/>
        </w:rPr>
        <w:t xml:space="preserve">Economic Value Creation:</w:t>
      </w:r>
      <w:r>
        <w:t xml:space="preserve"> </w:t>
      </w:r>
      <w:r>
        <w:t xml:space="preserve">Projected to generate €28M in municipal savings through optimized waste management and energy distribution—funding future sustainability initiatives without new taxation.</w:t>
      </w:r>
    </w:p>
    <w:p>
      <w:pPr>
        <w:numPr>
          <w:ilvl w:val="0"/>
          <w:numId w:val="1003"/>
        </w:numPr>
        <w:pStyle w:val="Compact"/>
      </w:pPr>
      <w:r>
        <w:rPr>
          <w:bCs/>
          <w:b/>
        </w:rPr>
        <w:t xml:space="preserve">Institutional Prestige for Politecnico di Milano:</w:t>
      </w:r>
      <w:r>
        <w:t xml:space="preserve"> </w:t>
      </w:r>
      <w:r>
        <w:t xml:space="preserve">As Italy's top engineering university, this research will position Milan as the European hub for urban circularity, attracting EU Horizon Europe funding (target: €5.2M over 5 years) and global academic partnerships.</w:t>
      </w:r>
    </w:p>
    <w:bookmarkEnd w:id="24"/>
    <w:bookmarkStart w:id="25" w:name="X00a3233b2d76323e759a7a7a2d41059c912ed22"/>
    <w:p>
      <w:pPr>
        <w:pStyle w:val="Heading2"/>
      </w:pPr>
      <w:r>
        <w:t xml:space="preserve">VI. The Professor's Role: Bridging Research and Metropolitan Transformation</w:t>
      </w:r>
    </w:p>
    <w:p>
      <w:pPr>
        <w:pStyle w:val="FirstParagraph"/>
      </w:pPr>
      <w:r>
        <w:t xml:space="preserve">As the future Professor, the candidate will embody a new paradigm for academia in Italy Milan: not merely conducting research but catalyzing systemic change. This Thesis Proposal details how the position will:</w:t>
      </w:r>
    </w:p>
    <w:p>
      <w:pPr>
        <w:numPr>
          <w:ilvl w:val="0"/>
          <w:numId w:val="1004"/>
        </w:numPr>
        <w:pStyle w:val="Compact"/>
      </w:pPr>
      <w:r>
        <w:rPr>
          <w:bCs/>
          <w:b/>
        </w:rPr>
        <w:t xml:space="preserve">Reframe Urban Education:</w:t>
      </w:r>
      <w:r>
        <w:t xml:space="preserve"> </w:t>
      </w:r>
      <w:r>
        <w:t xml:space="preserve">Co-designing a new "Sustainable City Innovation" graduate track with Milan's industry partners (Ferrari, Pirelli, Siemens), ensuring students gain hands-on experience in Italy Milan's living laboratories.</w:t>
      </w:r>
    </w:p>
    <w:p>
      <w:pPr>
        <w:numPr>
          <w:ilvl w:val="0"/>
          <w:numId w:val="1004"/>
        </w:numPr>
        <w:pStyle w:val="Compact"/>
      </w:pPr>
      <w:r>
        <w:rPr>
          <w:bCs/>
          <w:b/>
        </w:rPr>
        <w:t xml:space="preserve">Forge Industry-Academia Synergy:</w:t>
      </w:r>
      <w:r>
        <w:t xml:space="preserve"> </w:t>
      </w:r>
      <w:r>
        <w:t xml:space="preserve">Establishing the "Milan Circular Hub" at Politecnico di Milano—a physical space where Professor-led teams co-develop solutions with municipal planners and corporate R&amp;D units.</w:t>
      </w:r>
    </w:p>
    <w:p>
      <w:pPr>
        <w:numPr>
          <w:ilvl w:val="0"/>
          <w:numId w:val="1004"/>
        </w:numPr>
        <w:pStyle w:val="Compact"/>
      </w:pPr>
      <w:r>
        <w:rPr>
          <w:bCs/>
          <w:b/>
        </w:rPr>
        <w:t xml:space="preserve">Elevate Italy's Global Standing:</w:t>
      </w:r>
      <w:r>
        <w:t xml:space="preserve"> </w:t>
      </w:r>
      <w:r>
        <w:t xml:space="preserve">Presenting findings at Milan's annual "Sustainable Urban Summit," attracting policymakers from 20+ Italian cities and positioning Italy as a leader in the EU Green Deal implementation.</w:t>
      </w:r>
    </w:p>
    <w:bookmarkEnd w:id="25"/>
    <w:bookmarkStart w:id="26" w:name="X1bedf91edee0400780969b6878afe49afe53128"/>
    <w:p>
      <w:pPr>
        <w:pStyle w:val="Heading2"/>
      </w:pPr>
      <w:r>
        <w:t xml:space="preserve">VII. Timeline &amp; Milestones: Delivering Impact by 2030</w:t>
      </w:r>
    </w:p>
    <w:p>
      <w:pPr>
        <w:pStyle w:val="FirstParagraph"/>
      </w:pPr>
      <w:r>
        <w:t xml:space="preserve">The Thesis Proposal establishes a 5-year roadmap, with tangible outcomes for Italy Milan every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Circular resource baseline map for Milan's 7 largest districts; Policy toolkit for municipal adoption.</w:t>
            </w:r>
          </w:p>
        </w:tc>
      </w:tr>
      <w:tr>
        <w:tc>
          <w:tcPr/>
          <w:p>
            <w:pPr>
              <w:pStyle w:val="Compact"/>
              <w:jc w:val="left"/>
            </w:pPr>
            <w:r>
              <w:t xml:space="preserve">Year 2</w:t>
            </w:r>
          </w:p>
        </w:tc>
        <w:tc>
          <w:tcPr/>
          <w:p>
            <w:pPr>
              <w:pStyle w:val="Compact"/>
              <w:jc w:val="left"/>
            </w:pPr>
            <w:r>
              <w:t xml:space="preserve">Pilot implementation in the Porta Nuova district; First EU funding grant secured.</w:t>
            </w:r>
          </w:p>
        </w:tc>
      </w:tr>
      <w:tr>
        <w:tc>
          <w:tcPr/>
          <w:p>
            <w:pPr>
              <w:pStyle w:val="Compact"/>
              <w:jc w:val="left"/>
            </w:pPr>
            <w:r>
              <w:t xml:space="preserve">Year 3</w:t>
            </w:r>
          </w:p>
        </w:tc>
        <w:tc>
          <w:tcPr/>
          <w:p>
            <w:pPr>
              <w:pStyle w:val="Compact"/>
              <w:jc w:val="left"/>
            </w:pPr>
            <w:r>
              <w:t xml:space="preserve">Algorithm deployed across city utilities (Enel, Aem); Student-led community engagement networks launched.</w:t>
            </w:r>
          </w:p>
        </w:tc>
      </w:tr>
      <w:tr>
        <w:tc>
          <w:tcPr/>
          <w:p>
            <w:pPr>
              <w:pStyle w:val="Compact"/>
              <w:jc w:val="left"/>
            </w:pPr>
            <w:r>
              <w:t xml:space="preserve">Year 4</w:t>
            </w:r>
          </w:p>
        </w:tc>
        <w:tc>
          <w:tcPr/>
          <w:p>
            <w:pPr>
              <w:pStyle w:val="Compact"/>
              <w:jc w:val="left"/>
            </w:pPr>
            <w:r>
              <w:t xml:space="preserve">National policy brief for Italy's Ministry of Environment; Industrial partnership with 3 major Milanese firms.</w:t>
            </w:r>
          </w:p>
        </w:tc>
      </w:tr>
      <w:tr>
        <w:tc>
          <w:tcPr/>
          <w:p>
            <w:pPr>
              <w:pStyle w:val="Compact"/>
              <w:jc w:val="left"/>
            </w:pPr>
            <w:r>
              <w:t xml:space="preserve">Year 5</w:t>
            </w:r>
          </w:p>
        </w:tc>
        <w:tc>
          <w:tcPr/>
          <w:p>
            <w:pPr>
              <w:pStyle w:val="Compact"/>
              <w:jc w:val="left"/>
            </w:pPr>
            <w:r>
              <w:t xml:space="preserve">Evaluation framework for EU-wide replication; Final Thesis Proposal report endorsed by City of Milan Council.</w:t>
            </w:r>
          </w:p>
        </w:tc>
      </w:tr>
    </w:tbl>
    <w:bookmarkEnd w:id="26"/>
    <w:bookmarkStart w:id="28" w:name="Xa32cfec9eda7ca96aef19a3785868231ba776fb"/>
    <w:p>
      <w:pPr>
        <w:pStyle w:val="Heading2"/>
      </w:pPr>
      <w:r>
        <w:t xml:space="preserve">VIII. Conclusion: Why This Professorship is Essential for Italy Milan's Future</w:t>
      </w:r>
    </w:p>
    <w:p>
      <w:pPr>
        <w:pStyle w:val="FirstParagraph"/>
      </w:pPr>
      <w:r>
        <w:t xml:space="preserve">This Thesis Proposal demonstrates why the candidate’s appointment as Professor at Politecnico di Milano represents a strategic investment in Italy Milan’s sustainable transformation. It moves beyond conventional academic research to deliver a scalable, data-driven blueprint for carbon-neutral cities—rooted in the unique context of Italy Milan. As the city accelerates toward its 2040 vision, this project will provide the intellectual rigor and practical innovation necessary to turn ambition into tangible reality. The candidate’s integrated approach—simultaneously advancing scientific knowledge, urban policy, and social equity—exemplifies the highest standard for a Professor in contemporary academia. In an era demanding urgent climate action, this Thesis Proposal offers Italy Milan not just research, but a roadmap for leadership.</w:t>
      </w:r>
    </w:p>
    <w:p>
      <w:pPr>
        <w:pStyle w:val="BodyText"/>
      </w:pPr>
      <w:r>
        <w:t xml:space="preserve">As Italy Milan positions itself as Europe's sustainability capital, this Professorship will be pivotal in securing the city's legacy as an engine of global environmental innovation. The Thesis Proposal therefore represents the candidate’s commitment to excellence—a promise to deliver transformative scholarship that serves not only Politecnico di Milano but the entire metropolitan community and Italy’s national climate objectives.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Italy Milan</dc:title>
  <dc:creator/>
  <dc:language>en</dc:language>
  <cp:keywords/>
  <dcterms:created xsi:type="dcterms:W3CDTF">2025-12-10T12:38:31Z</dcterms:created>
  <dcterms:modified xsi:type="dcterms:W3CDTF">2025-12-10T12:38:31Z</dcterms:modified>
</cp:coreProperties>
</file>

<file path=docProps/custom.xml><?xml version="1.0" encoding="utf-8"?>
<Properties xmlns="http://schemas.openxmlformats.org/officeDocument/2006/custom-properties" xmlns:vt="http://schemas.openxmlformats.org/officeDocument/2006/docPropsVTypes"/>
</file>