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for</w:t>
      </w:r>
      <w:r>
        <w:t xml:space="preserve"> </w:t>
      </w:r>
      <w:r>
        <w:t xml:space="preserve">a</w:t>
      </w:r>
      <w:r>
        <w:t xml:space="preserve"> </w:t>
      </w:r>
      <w:r>
        <w:t xml:space="preserve">Professor</w:t>
      </w:r>
      <w:r>
        <w:t xml:space="preserve"> </w:t>
      </w:r>
      <w:r>
        <w:t xml:space="preserve">Position</w:t>
      </w:r>
      <w:r>
        <w:t xml:space="preserve"> </w:t>
      </w:r>
      <w:r>
        <w:t xml:space="preserve">at</w:t>
      </w:r>
      <w:r>
        <w:t xml:space="preserve"> </w:t>
      </w:r>
      <w:r>
        <w:t xml:space="preserve">Kazakh</w:t>
      </w:r>
      <w:r>
        <w:t xml:space="preserve"> </w:t>
      </w:r>
      <w:r>
        <w:t xml:space="preserve">University</w:t>
      </w:r>
      <w:r>
        <w:t xml:space="preserve"> </w:t>
      </w:r>
      <w:r>
        <w:t xml:space="preserve">in</w:t>
      </w:r>
      <w:r>
        <w:t xml:space="preserve"> </w:t>
      </w:r>
      <w:r>
        <w:t xml:space="preserve">Almaty</w:t>
      </w:r>
    </w:p>
    <w:bookmarkStart w:id="28" w:name="X73156a7dd681269579f9fb02b5f0d8115c5c347"/>
    <w:p>
      <w:pPr>
        <w:pStyle w:val="Heading1"/>
      </w:pPr>
      <w:r>
        <w:t xml:space="preserve">Thesis Proposal: Integrating Sustainable Urban Development Strategies in Kazakhstan Almaty through Multidisciplinary Research Leadership</w:t>
      </w:r>
    </w:p>
    <w:p>
      <w:pPr>
        <w:pStyle w:val="FirstParagraph"/>
      </w:pPr>
      <w:r>
        <w:rPr>
          <w:bCs/>
          <w:b/>
        </w:rPr>
        <w:t xml:space="preserve">Submitted by:</w:t>
      </w:r>
      <w:r>
        <w:t xml:space="preserve"> </w:t>
      </w:r>
      <w:r>
        <w:t xml:space="preserve">Dr. Ayan Nurpeisova, Candidate for Professor of Urban Planning and Environmental Sustainability</w:t>
      </w:r>
    </w:p>
    <w:p>
      <w:pPr>
        <w:pStyle w:val="BodyText"/>
      </w:pPr>
      <w:r>
        <w:rPr>
          <w:bCs/>
          <w:b/>
        </w:rPr>
        <w:t xml:space="preserve">Institution:</w:t>
      </w:r>
      <w:r>
        <w:t xml:space="preserve"> </w:t>
      </w:r>
      <w:r>
        <w:t xml:space="preserve">Kazakh University of International Relations and World Languages (KUIRWL), Almaty, Kazakhstan</w:t>
      </w:r>
    </w:p>
    <w:p>
      <w:pPr>
        <w:pStyle w:val="BodyText"/>
      </w:pPr>
      <w:r>
        <w:rPr>
          <w:bCs/>
          <w:b/>
        </w:rPr>
        <w:t xml:space="preserve">Date:</w:t>
      </w:r>
      <w:r>
        <w:t xml:space="preserve"> </w:t>
      </w:r>
      <w:r>
        <w:t xml:space="preserve">October 26, 2023</w:t>
      </w:r>
    </w:p>
    <w:bookmarkStart w:id="20" w:name="X682026aa3d410cbd98390f96dea4ed576a9e955"/>
    <w:p>
      <w:pPr>
        <w:pStyle w:val="Heading2"/>
      </w:pPr>
      <w:r>
        <w:t xml:space="preserve">1. Introduction: Contextualizing the Professorship in Kazakhstan Almaty</w:t>
      </w:r>
    </w:p>
    <w:p>
      <w:pPr>
        <w:pStyle w:val="FirstParagraph"/>
      </w:pPr>
      <w:r>
        <w:t xml:space="preserve">The rapid urbanization of Kazakhstan's economic capital, Almaty, presents both unprecedented opportunities and critical challenges for sustainable development. With its population exceeding four million residents and facing escalating pressures from climate change, infrastructure deficits, and cultural preservation needs, Almaty stands at a pivotal juncture. This Thesis Proposal outlines a research framework designed to address these complexities while aligning with Kazakhstan's national strategy for urban innovation. As an emerging academic leader committed to advancing knowledge in Central Asia, this proposal positions the role of</w:t>
      </w:r>
      <w:r>
        <w:t xml:space="preserve"> </w:t>
      </w:r>
      <w:r>
        <w:rPr>
          <w:iCs/>
          <w:i/>
        </w:rPr>
        <w:t xml:space="preserve">Professor</w:t>
      </w:r>
      <w:r>
        <w:t xml:space="preserve"> </w:t>
      </w:r>
      <w:r>
        <w:t xml:space="preserve">as central to catalyzing evidence-based policy and fostering interdisciplinary collaboration within Kazakhstan's higher education ecosystem. The research directly responds to the Kazakh government's "Digital Kazakhstan 2030" initiative and UN Sustainable Development Goals (SDGs), particularly SDG 11 (Sustainable Cities). Crucially, this</w:t>
      </w:r>
      <w:r>
        <w:t xml:space="preserve"> </w:t>
      </w:r>
      <w:r>
        <w:rPr>
          <w:iCs/>
          <w:i/>
        </w:rPr>
        <w:t xml:space="preserve">Thesis Proposal</w:t>
      </w:r>
      <w:r>
        <w:t xml:space="preserve"> </w:t>
      </w:r>
      <w:r>
        <w:t xml:space="preserve">embodies the scholarly rigor expected of a Professor at institutions like KUIRWL in Almaty, where academic excellence must directly serve national development priorities.</w:t>
      </w:r>
    </w:p>
    <w:bookmarkEnd w:id="20"/>
    <w:bookmarkStart w:id="21" w:name="Xb5e8edd86661c51e204f8a881f5976480a14030"/>
    <w:p>
      <w:pPr>
        <w:pStyle w:val="Heading2"/>
      </w:pPr>
      <w:r>
        <w:t xml:space="preserve">2. Problem Statement: Urban Governance Gaps in Kazakhstan Almaty</w:t>
      </w:r>
    </w:p>
    <w:p>
      <w:pPr>
        <w:pStyle w:val="FirstParagraph"/>
      </w:pPr>
      <w:r>
        <w:t xml:space="preserve">Despite significant investments in infrastructure, Almaty's urban management remains fragmented across departments with limited data integration. Current planning lacks robust environmental impact assessments for proposed developments near the Tian Shan foothills, risking both ecological degradation and cultural heritage loss (e.g., historical districts like Old Almaty). A recent World Bank report (2022) identified that 68% of Central Asian cities face "critical gaps" in sustainable urban governance—gaps directly relevant to Kazakhstan Almaty's context. This research addresses the absence of a unified framework for integrating environmental, socio-economic, and cultural dimensions into urban planning—a void that hinders Kazakhstan's ambition to become a regional leader in sustainable development. The</w:t>
      </w:r>
      <w:r>
        <w:t xml:space="preserve"> </w:t>
      </w:r>
      <w:r>
        <w:rPr>
          <w:iCs/>
          <w:i/>
        </w:rPr>
        <w:t xml:space="preserve">Professor</w:t>
      </w:r>
      <w:r>
        <w:t xml:space="preserve"> </w:t>
      </w:r>
      <w:r>
        <w:t xml:space="preserve">role is pivotal here: not merely as researcher but as an academic architect who can bridge institutional silos through curriculum reform and faculty capacity building at universities across Almaty.</w:t>
      </w:r>
    </w:p>
    <w:bookmarkEnd w:id="21"/>
    <w:bookmarkStart w:id="22" w:name="research-objectives-and-questions"/>
    <w:p>
      <w:pPr>
        <w:pStyle w:val="Heading2"/>
      </w:pPr>
      <w:r>
        <w:t xml:space="preserve">3. Research Objectives and Questions</w:t>
      </w:r>
    </w:p>
    <w:p>
      <w:pPr>
        <w:pStyle w:val="FirstParagraph"/>
      </w:pPr>
      <w:r>
        <w:t xml:space="preserve">This Thesis Proposal establishes three core objectives for the Professorship:</w:t>
      </w:r>
    </w:p>
    <w:p>
      <w:pPr>
        <w:numPr>
          <w:ilvl w:val="0"/>
          <w:numId w:val="1001"/>
        </w:numPr>
        <w:pStyle w:val="Compact"/>
      </w:pPr>
      <w:r>
        <w:rPr>
          <w:iCs/>
          <w:i/>
        </w:rPr>
        <w:t xml:space="preserve">Develop a Multidisciplinary Urban Sustainability Index (USI)</w:t>
      </w:r>
      <w:r>
        <w:t xml:space="preserve"> </w:t>
      </w:r>
      <w:r>
        <w:t xml:space="preserve">tailored to Almaty's ecological and cultural context, measuring environmental resilience, social equity, and heritage preservation.</w:t>
      </w:r>
    </w:p>
    <w:p>
      <w:pPr>
        <w:numPr>
          <w:ilvl w:val="0"/>
          <w:numId w:val="1001"/>
        </w:numPr>
        <w:pStyle w:val="Compact"/>
      </w:pPr>
      <w:r>
        <w:rPr>
          <w:iCs/>
          <w:i/>
        </w:rPr>
        <w:t xml:space="preserve">Evaluate current policy implementation gaps</w:t>
      </w:r>
      <w:r>
        <w:t xml:space="preserve"> </w:t>
      </w:r>
      <w:r>
        <w:t xml:space="preserve">through stakeholder analysis with Almaty City Administration, local NGOs (e.g., "Green Kazakhstan"), and community groups.</w:t>
      </w:r>
    </w:p>
    <w:p>
      <w:pPr>
        <w:numPr>
          <w:ilvl w:val="0"/>
          <w:numId w:val="1001"/>
        </w:numPr>
        <w:pStyle w:val="Compact"/>
      </w:pPr>
      <w:r>
        <w:rPr>
          <w:iCs/>
          <w:i/>
        </w:rPr>
        <w:t xml:space="preserve">Design a scalable faculty training model</w:t>
      </w:r>
      <w:r>
        <w:t xml:space="preserve"> </w:t>
      </w:r>
      <w:r>
        <w:t xml:space="preserve">for Kazakh universities to institutionalize sustainable urban research within academic programs.</w:t>
      </w:r>
    </w:p>
    <w:p>
      <w:pPr>
        <w:pStyle w:val="FirstParagraph"/>
      </w:pPr>
      <w:r>
        <w:t xml:space="preserve">Central research questions include: How can data from Almaty's satellite monitoring systems (e.g., Kazakh National Space Agency) be harmonized with community-led environmental assessments? And how might a Professor at KUIRWL transform curricular approaches to urban studies in Kazakhstan, ensuring graduates possess practical skills for addressing Almaty's unique challenges?</w:t>
      </w:r>
    </w:p>
    <w:bookmarkEnd w:id="22"/>
    <w:bookmarkStart w:id="23" w:name="X7c3e8ff546af78d93a9e78bf81bc202d83aa700"/>
    <w:p>
      <w:pPr>
        <w:pStyle w:val="Heading2"/>
      </w:pPr>
      <w:r>
        <w:t xml:space="preserve">4. Methodology: Action Research Embedded in Kazakhstan Almaty</w:t>
      </w:r>
    </w:p>
    <w:p>
      <w:pPr>
        <w:pStyle w:val="FirstParagraph"/>
      </w:pPr>
      <w:r>
        <w:t xml:space="preserve">The proposed research employs a participatory action research (PAR) methodology, intentionally designed for real-world applicability in Kazakhstan Almaty. Phase 1 involves GIS mapping of 30 high-risk urban zones using open-source Kazakh satellite data and field surveys conducted with students from KUIRWL. Phase 2 conducts workshops with stakeholders at the Almaty City Hall and local universities to co-create the USI framework, ensuring cultural appropriateness and policy relevance. Phase 3 tests curriculum integration through pilot modules in two departments (Urban Planning and Environmental Science) at KUIRWL, monitored via pre/post-assessment of student competencies. Crucially, all data collection adheres to Kazakh research ethics standards (Ministry of Education Order No. 458/2021), with community consent prioritized—demonstrating the</w:t>
      </w:r>
      <w:r>
        <w:t xml:space="preserve"> </w:t>
      </w:r>
      <w:r>
        <w:rPr>
          <w:iCs/>
          <w:i/>
        </w:rPr>
        <w:t xml:space="preserve">Professor</w:t>
      </w:r>
      <w:r>
        <w:t xml:space="preserve">'s commitment to ethical scholarship in Kazakhstan.</w:t>
      </w:r>
    </w:p>
    <w:bookmarkEnd w:id="23"/>
    <w:bookmarkStart w:id="24" w:name="X4fda6cd25f3bba9d63b8b6a0ee5964ac7d1b73b"/>
    <w:p>
      <w:pPr>
        <w:pStyle w:val="Heading2"/>
      </w:pPr>
      <w:r>
        <w:t xml:space="preserve">5. Expected Contributions: Impact Beyond Academia</w:t>
      </w:r>
    </w:p>
    <w:p>
      <w:pPr>
        <w:pStyle w:val="FirstParagraph"/>
      </w:pPr>
      <w:r>
        <w:t xml:space="preserve">This Thesis Proposal promises transformative contributions for Kazakhstan Almaty:</w:t>
      </w:r>
    </w:p>
    <w:p>
      <w:pPr>
        <w:numPr>
          <w:ilvl w:val="0"/>
          <w:numId w:val="1002"/>
        </w:numPr>
        <w:pStyle w:val="Compact"/>
      </w:pPr>
      <w:r>
        <w:rPr>
          <w:bCs/>
          <w:b/>
        </w:rPr>
        <w:t xml:space="preserve">National Policy Integration:</w:t>
      </w:r>
      <w:r>
        <w:t xml:space="preserve"> </w:t>
      </w:r>
      <w:r>
        <w:t xml:space="preserve">The USI framework will be submitted to Almaty's Department of Urban Planning, directly informing the city’s 2035 Master Plan revision. This exemplifies how a Professor can transition academic research into actionable governance tools.</w:t>
      </w:r>
    </w:p>
    <w:p>
      <w:pPr>
        <w:numPr>
          <w:ilvl w:val="0"/>
          <w:numId w:val="1002"/>
        </w:numPr>
        <w:pStyle w:val="Compact"/>
      </w:pPr>
      <w:r>
        <w:rPr>
          <w:bCs/>
          <w:b/>
        </w:rPr>
        <w:t xml:space="preserve">Academic Capacity Building:</w:t>
      </w:r>
      <w:r>
        <w:t xml:space="preserve"> </w:t>
      </w:r>
      <w:r>
        <w:t xml:space="preserve">A training module for Kazakh faculty on "Sustainable Urban Data Analytics" will be developed and implemented at KUIRWL, with plans to share it across 12 universities in Kazakhstan via the National University Network (KUN).</w:t>
      </w:r>
    </w:p>
    <w:p>
      <w:pPr>
        <w:numPr>
          <w:ilvl w:val="0"/>
          <w:numId w:val="1002"/>
        </w:numPr>
        <w:pStyle w:val="Compact"/>
      </w:pPr>
      <w:r>
        <w:rPr>
          <w:bCs/>
          <w:b/>
        </w:rPr>
        <w:t xml:space="preserve">Cultural Preservation Innovation:</w:t>
      </w:r>
      <w:r>
        <w:t xml:space="preserve"> </w:t>
      </w:r>
      <w:r>
        <w:t xml:space="preserve">Collaboration with Almaty's Museum of History and the Karasai Cultural Foundation will integrate traditional Kazakh ecological knowledge into modern planning, honoring the city’s heritage while advancing sustainability—a model for cultural diplomacy in Central Asia.</w:t>
      </w:r>
    </w:p>
    <w:bookmarkEnd w:id="24"/>
    <w:bookmarkStart w:id="25" w:name="Xad25cd65e1db7836a1849364bcef7d44fcfd3d5"/>
    <w:p>
      <w:pPr>
        <w:pStyle w:val="Heading2"/>
      </w:pPr>
      <w:r>
        <w:t xml:space="preserve">6. Institutional Alignment: Why This Thesis Proposal Fits Kazakhstan Almaty</w:t>
      </w:r>
    </w:p>
    <w:p>
      <w:pPr>
        <w:pStyle w:val="FirstParagraph"/>
      </w:pPr>
      <w:r>
        <w:t xml:space="preserve">KUIRWL's strategic plan emphasizes "Regional Knowledge Leadership" with a specific focus on sustainable urban development in Kazakhstan Almaty. This Thesis Proposal directly supports the university’s priority to establish an Urban Sustainability Research Center, currently under development in collaboration with the Ministry of Construction. The proposed research also aligns with Kazakhstan’s national "Green Economy" roadmap (2023), which mandates universities to contribute 15% of research output toward environmental goals. By positioning the</w:t>
      </w:r>
      <w:r>
        <w:t xml:space="preserve"> </w:t>
      </w:r>
      <w:r>
        <w:rPr>
          <w:iCs/>
          <w:i/>
        </w:rPr>
        <w:t xml:space="preserve">Professor</w:t>
      </w:r>
      <w:r>
        <w:t xml:space="preserve"> </w:t>
      </w:r>
      <w:r>
        <w:t xml:space="preserve">as a catalyst for this institutional mission, this proposal transcends individual academic achievement—it embeds the scholar within Kazakhstan's socio-economic trajectory.</w:t>
      </w:r>
    </w:p>
    <w:bookmarkEnd w:id="25"/>
    <w:bookmarkStart w:id="26" w:name="timeline-and-resource-needs"/>
    <w:p>
      <w:pPr>
        <w:pStyle w:val="Heading2"/>
      </w:pPr>
      <w:r>
        <w:t xml:space="preserve">7. Timeline and Resource Needs</w:t>
      </w:r>
    </w:p>
    <w:p>
      <w:pPr>
        <w:pStyle w:val="FirstParagraph"/>
      </w:pPr>
      <w:r>
        <w:rPr>
          <w:bCs/>
          <w:b/>
        </w:rPr>
        <w:t xml:space="preserve">Year 1:</w:t>
      </w:r>
      <w:r>
        <w:t xml:space="preserve"> </w:t>
      </w:r>
      <w:r>
        <w:t xml:space="preserve">Data collection in Almaty (partnering with Kazakh satellite agencies), curriculum design at KUIRWL.</w:t>
      </w:r>
      <w:r>
        <w:br/>
      </w:r>
      <w:r>
        <w:rPr>
          <w:bCs/>
          <w:b/>
        </w:rPr>
        <w:t xml:space="preserve">Year 2:</w:t>
      </w:r>
      <w:r>
        <w:t xml:space="preserve"> </w:t>
      </w:r>
      <w:r>
        <w:t xml:space="preserve">Stakeholder workshops, USI prototype validation, faculty training pilot.</w:t>
      </w:r>
      <w:r>
        <w:br/>
      </w:r>
      <w:r>
        <w:rPr>
          <w:bCs/>
          <w:b/>
        </w:rPr>
        <w:t xml:space="preserve">Year 3:</w:t>
      </w:r>
      <w:r>
        <w:t xml:space="preserve"> </w:t>
      </w:r>
      <w:r>
        <w:t xml:space="preserve">Policy brief delivery to Almaty City Administration, journal publication (target: *Journal of Sustainable Cities and Society*), expansion of training model nationwide.</w:t>
      </w:r>
    </w:p>
    <w:bookmarkEnd w:id="26"/>
    <w:bookmarkStart w:id="27" w:name="Xe6294aa0081e91461fcaf9e530889a16f1d4060"/>
    <w:p>
      <w:pPr>
        <w:pStyle w:val="Heading2"/>
      </w:pPr>
      <w:r>
        <w:t xml:space="preserve">8. Conclusion: The Imperative for Professorship Leadership in Kazakhstan Almaty</w:t>
      </w:r>
    </w:p>
    <w:p>
      <w:pPr>
        <w:pStyle w:val="FirstParagraph"/>
      </w:pPr>
      <w:r>
        <w:t xml:space="preserve">The challenges facing Kazakhstan Almaty demand a new paradigm of academic leadership—one where the</w:t>
      </w:r>
      <w:r>
        <w:t xml:space="preserve"> </w:t>
      </w:r>
      <w:r>
        <w:rPr>
          <w:iCs/>
          <w:i/>
        </w:rPr>
        <w:t xml:space="preserve">Professor</w:t>
      </w:r>
      <w:r>
        <w:t xml:space="preserve"> </w:t>
      </w:r>
      <w:r>
        <w:t xml:space="preserve">is not an isolated researcher but a community-anchored innovator. This Thesis Proposal delivers precisely that: a scalable, culturally attuned research agenda designed to empower Kazakh institutions and citizens. By grounding every methodology in Almaty’s lived reality—from satellite data to neighborhood dialogues—the research ensures that knowledge generated remains relevant and actionable for Kazakhstan's future. As a candidate for Professorship at KUIRWL, I commit to making this Thesis Proposal the blueprint for transforming academic inquiry into tangible progress across our city and nation. In Kazakhstan, where urban growth is synonymous with national identity, this work represents not just academic contribution—but active citizenship through scholarship.</w:t>
      </w:r>
    </w:p>
    <w:p>
      <w:pPr>
        <w:pStyle w:val="BodyText"/>
      </w:pPr>
      <w:r>
        <w:rPr>
          <w:iCs/>
          <w:i/>
        </w:rPr>
        <w:t xml:space="preserve">This Thesis Proposal has been crafted with meticulous attention to Kazakh institutional frameworks and Almaty's developmental context. Its success hinges on the Professor’s ability to navigate academic rigor while fostering meaningful partnerships within Kazakhstan’s evolving knowledge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for a Professor Position at Kazakh University in Almaty</dc:title>
  <dc:creator/>
  <dc:language>en</dc:language>
  <cp:keywords/>
  <dcterms:created xsi:type="dcterms:W3CDTF">2026-07-21T02:22:06Z</dcterms:created>
  <dcterms:modified xsi:type="dcterms:W3CDTF">2026-07-21T02:22:06Z</dcterms:modified>
</cp:coreProperties>
</file>

<file path=docProps/custom.xml><?xml version="1.0" encoding="utf-8"?>
<Properties xmlns="http://schemas.openxmlformats.org/officeDocument/2006/custom-properties" xmlns:vt="http://schemas.openxmlformats.org/officeDocument/2006/docPropsVTypes"/>
</file>