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484a018b96e716bd3a8a0176e92db261331349c"/>
    <w:p>
      <w:pPr>
        <w:pStyle w:val="Heading1"/>
      </w:pPr>
      <w:r>
        <w:t xml:space="preserve">Thesis Proposal: Developing an Integrated Smart Mobility Ecosystem for Sustainable Urban Growth in Malaysia Kuala Lumpur</w:t>
      </w:r>
    </w:p>
    <w:p>
      <w:pPr>
        <w:pStyle w:val="FirstParagraph"/>
      </w:pPr>
      <w:r>
        <w:rPr>
          <w:bCs/>
          <w:b/>
        </w:rPr>
        <w:t xml:space="preserve">Submitted to:</w:t>
      </w:r>
      <w:r>
        <w:t xml:space="preserve"> </w:t>
      </w:r>
      <w:r>
        <w:t xml:space="preserve">Professor Aminah Rahman, Department of Urban Planning, Faculty of Architecture and Built Environment</w:t>
      </w:r>
      <w:r>
        <w:br/>
      </w:r>
      <w:r>
        <w:rPr>
          <w:bCs/>
          <w:b/>
        </w:rPr>
        <w:t xml:space="preserve">Institution:</w:t>
      </w:r>
      <w:r>
        <w:t xml:space="preserve"> </w:t>
      </w:r>
      <w:r>
        <w:t xml:space="preserve">Universiti Teknologi Malaysia (UTM), Kuala Lumpur</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Kuala Lumpur, the vibrant capital of Malaysia, faces unprecedented urbanization challenges with its population exceeding 8 million residents and rapid economic expansion. As the nation's political, economic, and cultural hub, Malaysia Kuala Lumpur exemplifies the urgent need for sustainable urban mobility solutions to combat traffic congestion (averaging 35 hours/year lost), air pollution (PM2.5 levels often exceeding WHO guidelines), and infrastructure strain. This</w:t>
      </w:r>
      <w:r>
        <w:t xml:space="preserve"> </w:t>
      </w:r>
      <w:r>
        <w:rPr>
          <w:iCs/>
          <w:i/>
        </w:rPr>
        <w:t xml:space="preserve">Thesis Proposal</w:t>
      </w:r>
      <w:r>
        <w:t xml:space="preserve"> </w:t>
      </w:r>
      <w:r>
        <w:t xml:space="preserve">presents a research framework designed to develop a context-sensitive smart mobility ecosystem specifically tailored for Malaysia Kuala Lumpur, under the academic supervision of Professor Aminah Rahman. The proposal aligns with Malaysia's National Higher Education Strategic Plan (NHESP 2015-2025) and the Smart Nation Blueprint, emphasizing innovation in urban management.</w:t>
      </w:r>
    </w:p>
    <w:bookmarkEnd w:id="20"/>
    <w:bookmarkStart w:id="21" w:name="research-problem-and-gap"/>
    <w:p>
      <w:pPr>
        <w:pStyle w:val="Heading2"/>
      </w:pPr>
      <w:r>
        <w:t xml:space="preserve">2. Research Problem and Gap</w:t>
      </w:r>
    </w:p>
    <w:p>
      <w:pPr>
        <w:pStyle w:val="FirstParagraph"/>
      </w:pPr>
      <w:r>
        <w:t xml:space="preserve">Current mobility strategies in Malaysia Kuala Lumpur, such as the Mass Rapid Transit (MRT) system expansion and carpool initiatives, remain fragmented and insufficient to address systemic challenges. Existing academic literature predominantly focuses on Western contexts or generic Southeast Asian models, lacking empirical depth for KL's unique socio-geographic fabric: dense mixed-use neighborhoods (e.g., Bukit Bintang, Taman Tun Dr. Ismail), multi-modal transport reliance (buses, taxis, e-hailing), and cultural factors influencing travel behavior. Crucially, there is no comprehensive</w:t>
      </w:r>
      <w:r>
        <w:t xml:space="preserve"> </w:t>
      </w:r>
      <w:r>
        <w:rPr>
          <w:iCs/>
          <w:i/>
        </w:rPr>
        <w:t xml:space="preserve">Thesis Proposal</w:t>
      </w:r>
      <w:r>
        <w:t xml:space="preserve"> </w:t>
      </w:r>
      <w:r>
        <w:t xml:space="preserve">integrating real-time data analytics with community-centric policy design for Malaysia's capital city. Professor Aminah Rahman’s expertise in sustainable urbanism provides the essential academic foundation to bridge this critical research gap.</w:t>
      </w:r>
    </w:p>
    <w:bookmarkEnd w:id="21"/>
    <w:bookmarkStart w:id="22" w:name="research-objectives"/>
    <w:p>
      <w:pPr>
        <w:pStyle w:val="Heading2"/>
      </w:pPr>
      <w:r>
        <w:t xml:space="preserve">3. Research Objectives</w:t>
      </w:r>
    </w:p>
    <w:p>
      <w:pPr>
        <w:numPr>
          <w:ilvl w:val="0"/>
          <w:numId w:val="1001"/>
        </w:numPr>
        <w:pStyle w:val="Compact"/>
      </w:pPr>
      <w:r>
        <w:t xml:space="preserve">To analyze current transport patterns, infrastructure utilization, and user satisfaction across 5 key districts in Malaysia Kuala Lumpur using GPS-tracked surveys and GIS mapping.</w:t>
      </w:r>
    </w:p>
    <w:p>
      <w:pPr>
        <w:numPr>
          <w:ilvl w:val="0"/>
          <w:numId w:val="1001"/>
        </w:numPr>
        <w:pStyle w:val="Compact"/>
      </w:pPr>
      <w:r>
        <w:t xml:space="preserve">To develop a context-specific smart mobility framework integrating AI-driven demand forecasting, IoT-enabled traffic management, and equitable public transport access (addressing last-mile connectivity challenges).</w:t>
      </w:r>
    </w:p>
    <w:p>
      <w:pPr>
        <w:numPr>
          <w:ilvl w:val="0"/>
          <w:numId w:val="1001"/>
        </w:numPr>
        <w:pStyle w:val="Compact"/>
      </w:pPr>
      <w:r>
        <w:t xml:space="preserve">To co-design policy recommendations with KL city authorities (DBKL), MRT Corporation, and community stakeholders for seamless implementation within the Malaysia Kuala Lumpur urban landscape.</w:t>
      </w:r>
    </w:p>
    <w:p>
      <w:pPr>
        <w:numPr>
          <w:ilvl w:val="0"/>
          <w:numId w:val="1001"/>
        </w:numPr>
        <w:pStyle w:val="Compact"/>
      </w:pPr>
      <w:r>
        <w:t xml:space="preserve">To evaluate the proposed framework’s potential impact on reducing carbon emissions (aligning with Malaysia’s Net Zero 2050 target) and improving quality-of-life metrics for diverse demographic groups in KL.</w:t>
      </w:r>
    </w:p>
    <w:bookmarkEnd w:id="22"/>
    <w:bookmarkStart w:id="23" w:name="methodology"/>
    <w:p>
      <w:pPr>
        <w:pStyle w:val="Heading2"/>
      </w:pPr>
      <w:r>
        <w:t xml:space="preserve">4. Methodology</w:t>
      </w:r>
    </w:p>
    <w:p>
      <w:pPr>
        <w:pStyle w:val="FirstParagraph"/>
      </w:pPr>
      <w:r>
        <w:t xml:space="preserve">This mixed-methods research employs a phased approach over 18 months, conducted under the mentorship of Professor Aminah Rahman:</w:t>
      </w:r>
    </w:p>
    <w:p>
      <w:pPr>
        <w:numPr>
          <w:ilvl w:val="0"/>
          <w:numId w:val="1002"/>
        </w:numPr>
        <w:pStyle w:val="Compact"/>
      </w:pPr>
      <w:r>
        <w:rPr>
          <w:bCs/>
          <w:b/>
        </w:rPr>
        <w:t xml:space="preserve">Phase 1 (Months 1-4):</w:t>
      </w:r>
      <w:r>
        <w:t xml:space="preserve"> </w:t>
      </w:r>
      <w:r>
        <w:t xml:space="preserve">Quantitative data collection via mobile app-based surveys (n=3,000+ commuters) and sensor data from KL’s existing transport infrastructure. Focus on travel time, mode choice, and socio-economic variables across KL districts.</w:t>
      </w:r>
    </w:p>
    <w:p>
      <w:pPr>
        <w:numPr>
          <w:ilvl w:val="0"/>
          <w:numId w:val="1002"/>
        </w:numPr>
        <w:pStyle w:val="Compact"/>
      </w:pPr>
      <w:r>
        <w:rPr>
          <w:bCs/>
          <w:b/>
        </w:rPr>
        <w:t xml:space="preserve">Phase 2 (Months 5-10):</w:t>
      </w:r>
      <w:r>
        <w:t xml:space="preserve"> </w:t>
      </w:r>
      <w:r>
        <w:t xml:space="preserve">Qualitative engagement through focus groups with community leaders in high-density areas (e.g., Kampung Baru, Cheras) and workshops with DBKL transport planners to identify cultural and logistical barriers.</w:t>
      </w:r>
    </w:p>
    <w:p>
      <w:pPr>
        <w:numPr>
          <w:ilvl w:val="0"/>
          <w:numId w:val="1002"/>
        </w:numPr>
        <w:pStyle w:val="Compact"/>
      </w:pPr>
      <w:r>
        <w:rPr>
          <w:bCs/>
          <w:b/>
        </w:rPr>
        <w:t xml:space="preserve">Phase 3 (Months 11-14):</w:t>
      </w:r>
      <w:r>
        <w:t xml:space="preserve"> </w:t>
      </w:r>
      <w:r>
        <w:t xml:space="preserve">Development of the Smart Mobility Framework using agent-based modeling (ABM) calibrated to KL’s traffic patterns. Integration of real-time data streams from sources like MyTransport.SG APIs and MRT occupancy sensors.</w:t>
      </w:r>
    </w:p>
    <w:p>
      <w:pPr>
        <w:numPr>
          <w:ilvl w:val="0"/>
          <w:numId w:val="1002"/>
        </w:numPr>
        <w:pStyle w:val="Compact"/>
      </w:pPr>
      <w:r>
        <w:rPr>
          <w:bCs/>
          <w:b/>
        </w:rPr>
        <w:t xml:space="preserve">Phase 4 (Months 15-18):</w:t>
      </w:r>
      <w:r>
        <w:t xml:space="preserve"> </w:t>
      </w:r>
      <w:r>
        <w:t xml:space="preserve">Policy simulation analysis and stakeholder validation workshops with the Malaysian Ministry of Transport, aiming for a viable implementation roadmap for Malaysia Kuala Lumpur.</w:t>
      </w:r>
    </w:p>
    <w:bookmarkEnd w:id="23"/>
    <w:bookmarkStart w:id="24" w:name="X0d61b08f27d2a504dcdd62815123879045288f7"/>
    <w:p>
      <w:pPr>
        <w:pStyle w:val="Heading2"/>
      </w:pPr>
      <w:r>
        <w:t xml:space="preserve">5. Significance to Malaysia Kuala Lumpur and National Development</w:t>
      </w:r>
    </w:p>
    <w:p>
      <w:pPr>
        <w:pStyle w:val="FirstParagraph"/>
      </w:pPr>
      <w:r>
        <w:t xml:space="preserve">This research directly addresses priorities outlined in the Malaysian government's</w:t>
      </w:r>
      <w:r>
        <w:t xml:space="preserve"> </w:t>
      </w:r>
      <w:r>
        <w:rPr>
          <w:iCs/>
          <w:i/>
        </w:rPr>
        <w:t xml:space="preserve">MyDigital</w:t>
      </w:r>
      <w:r>
        <w:t xml:space="preserve"> </w:t>
      </w:r>
      <w:r>
        <w:t xml:space="preserve">initiative and the 12th Malaysia Plan (RMK-12), which prioritize smart city development in major urban centers like Kuala Lumpur. By focusing on practical, scalable solutions for Malaysia Kuala Lumpur, this study offers immediate value:</w:t>
      </w:r>
    </w:p>
    <w:p>
      <w:pPr>
        <w:numPr>
          <w:ilvl w:val="0"/>
          <w:numId w:val="1003"/>
        </w:numPr>
        <w:pStyle w:val="Compact"/>
      </w:pPr>
      <w:r>
        <w:rPr>
          <w:bCs/>
          <w:b/>
        </w:rPr>
        <w:t xml:space="preserve">Economic Impact:</w:t>
      </w:r>
      <w:r>
        <w:t xml:space="preserve"> </w:t>
      </w:r>
      <w:r>
        <w:t xml:space="preserve">Reducing congestion-related productivity losses (estimated at 5% of KL’s GDP annually) through optimized transport flow.</w:t>
      </w:r>
    </w:p>
    <w:p>
      <w:pPr>
        <w:numPr>
          <w:ilvl w:val="0"/>
          <w:numId w:val="1003"/>
        </w:numPr>
        <w:pStyle w:val="Compact"/>
      </w:pPr>
      <w:r>
        <w:rPr>
          <w:bCs/>
          <w:b/>
        </w:rPr>
        <w:t xml:space="preserve">Sustainability Contribution:</w:t>
      </w:r>
      <w:r>
        <w:t xml:space="preserve"> </w:t>
      </w:r>
      <w:r>
        <w:t xml:space="preserve">Providing a replicable model for reducing transport emissions in Malaysia’s urban centers, supporting national climate commitments.</w:t>
      </w:r>
    </w:p>
    <w:p>
      <w:pPr>
        <w:numPr>
          <w:ilvl w:val="0"/>
          <w:numId w:val="1003"/>
        </w:numPr>
        <w:pStyle w:val="Compact"/>
      </w:pPr>
      <w:r>
        <w:rPr>
          <w:bCs/>
          <w:b/>
        </w:rPr>
        <w:t xml:space="preserve">Social Equity:</w:t>
      </w:r>
      <w:r>
        <w:t xml:space="preserve"> </w:t>
      </w:r>
      <w:r>
        <w:t xml:space="preserve">Ensuring mobility solutions serve low-income neighborhoods (e.g., Kampung Baru) often overlooked in current infrastructure planning, a key concern for Professor Aminah Rahman’s research cluster on inclusive cities.</w:t>
      </w:r>
    </w:p>
    <w:p>
      <w:pPr>
        <w:numPr>
          <w:ilvl w:val="0"/>
          <w:numId w:val="1003"/>
        </w:numPr>
        <w:pStyle w:val="Compact"/>
      </w:pPr>
      <w:r>
        <w:rPr>
          <w:bCs/>
          <w:b/>
        </w:rPr>
        <w:t xml:space="preserve">National Leadership:</w:t>
      </w:r>
      <w:r>
        <w:t xml:space="preserve"> </w:t>
      </w:r>
      <w:r>
        <w:t xml:space="preserve">Establishing Kuala Lumpur as a demonstrator city for smart urban mobility in Southeast Asia, enhancing Malaysia's reputation as a regional innovation hub.</w:t>
      </w:r>
    </w:p>
    <w:bookmarkEnd w:id="24"/>
    <w:bookmarkStart w:id="25" w:name="expected-outcomes-and-dissemination"/>
    <w:p>
      <w:pPr>
        <w:pStyle w:val="Heading2"/>
      </w:pPr>
      <w:r>
        <w:t xml:space="preserve">6. Expected Outcomes and Dissemination</w:t>
      </w:r>
    </w:p>
    <w:p>
      <w:pPr>
        <w:pStyle w:val="FirstParagraph"/>
      </w:pPr>
      <w:r>
        <w:t xml:space="preserve">The research will culminate in a comprehensive</w:t>
      </w:r>
      <w:r>
        <w:t xml:space="preserve"> </w:t>
      </w:r>
      <w:r>
        <w:rPr>
          <w:iCs/>
          <w:i/>
        </w:rPr>
        <w:t xml:space="preserve">Thesis Proposal</w:t>
      </w:r>
      <w:r>
        <w:t xml:space="preserve"> </w:t>
      </w:r>
      <w:r>
        <w:t xml:space="preserve">framework document, peer-reviewed academic publications (targeting journals like *Urban Transportation* and *Journal of Urban Management*), and a stakeholder-ready policy brief for the Kuala Lumpur City Hall (DBKL) and Ministry of Transport. A key output will be an open-access digital dashboard visualizing KL's mobility patterns, enabling real-time data-driven decision-making for city planners. All findings will emphasize applicability within Malaysia’s regulatory context, ensuring direct relevance to Malaysia Kuala Lumpur’s operational environment.</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presents a timely and necessary investigation into sustainable urban mobility for the heart of Malaysia. Under the guidance of Professor Aminah Rahman—a leading academic whose work on green urbanism has significantly influenced Malaysian policy—the research will deliver actionable insights for Kuala Lumpur’s transformation. The project transcends theoretical inquiry; it is a pragmatic response to the daily challenges faced by millions in Malaysia Kuala Lumpur, with potential ripple effects across ASEAN cities grappling with similar growth pressures. By grounding innovation in local realities and community voices, this study promises not just academic rigor but tangible progress toward a more connected, efficient, and equitable city for all Malaysians.</w:t>
      </w:r>
    </w:p>
    <w:bookmarkEnd w:id="26"/>
    <w:bookmarkStart w:id="27" w:name="references-illustrative"/>
    <w:p>
      <w:pPr>
        <w:pStyle w:val="Heading2"/>
      </w:pPr>
      <w:r>
        <w:t xml:space="preserve">8. References (Illustrative)</w:t>
      </w:r>
    </w:p>
    <w:p>
      <w:pPr>
        <w:pStyle w:val="FirstParagraph"/>
      </w:pPr>
      <w:r>
        <w:t xml:space="preserve">Mohd Nasir, S., &amp; Rahman, A. (2021). *Sustainable Urban Mobility in Southeast Asia: Challenges and Pathways*. UTM Press.</w:t>
      </w:r>
      <w:r>
        <w:br/>
      </w:r>
      <w:r>
        <w:t xml:space="preserve">Ministry of Transport Malaysia. (2023). *National Smart City Roadmap 2035: Kuala Lumpur Case Study*.</w:t>
      </w:r>
      <w:r>
        <w:br/>
      </w:r>
      <w:r>
        <w:t xml:space="preserve">World Bank. (2022). *Urban Transport Sector Assessment for Malaysia*. Washington, DC.</w:t>
      </w:r>
      <w:r>
        <w:br/>
      </w:r>
      <w:r>
        <w:t xml:space="preserve">Department of Statistics Malaysia. (2023). *Kuala Lumpur Urban Profile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Framework for Sustainable Development in Malaysia Kuala Lumpur</dc:title>
  <dc:creator/>
  <dc:language>en</dc:language>
  <cp:keywords/>
  <dcterms:created xsi:type="dcterms:W3CDTF">2025-12-11T12:59:46Z</dcterms:created>
  <dcterms:modified xsi:type="dcterms:W3CDTF">2025-12-11T12:59:46Z</dcterms:modified>
</cp:coreProperties>
</file>

<file path=docProps/custom.xml><?xml version="1.0" encoding="utf-8"?>
<Properties xmlns="http://schemas.openxmlformats.org/officeDocument/2006/custom-properties" xmlns:vt="http://schemas.openxmlformats.org/officeDocument/2006/docPropsVTypes"/>
</file>